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A4E" w:rsidRDefault="004B1A4E" w:rsidP="004B1A4E">
      <w:pPr>
        <w:pStyle w:val="1"/>
      </w:pPr>
    </w:p>
    <w:p w:rsidR="000056B4" w:rsidRPr="000056B4" w:rsidRDefault="000056B4" w:rsidP="004B1A4E">
      <w:pPr>
        <w:pStyle w:val="1"/>
      </w:pPr>
      <w:r w:rsidRPr="000056B4">
        <w:t>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</w:r>
      <w:r w:rsidR="004B1A4E">
        <w:t xml:space="preserve">                             </w:t>
      </w:r>
      <w:r w:rsidRPr="000056B4">
        <w:t xml:space="preserve"> (с изменениями на 27 августа 2015 года)</w:t>
      </w:r>
    </w:p>
    <w:p w:rsidR="000056B4" w:rsidRPr="000056B4" w:rsidRDefault="000056B4" w:rsidP="000056B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6"/>
          <w:szCs w:val="36"/>
        </w:rPr>
      </w:pP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br/>
        <w:t>ГЛАВНЫЙ ГОСУДАРСТВЕННЫЙ САНИТАРНЫЙ ВРАЧ РОССИЙСКОЙ ФЕДЕРАЦИИ</w:t>
      </w:r>
    </w:p>
    <w:p w:rsidR="000056B4" w:rsidRPr="000056B4" w:rsidRDefault="000056B4" w:rsidP="000056B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6"/>
          <w:szCs w:val="36"/>
        </w:rPr>
      </w:pP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t>ПОСТАНОВЛЕНИЕ</w:t>
      </w:r>
    </w:p>
    <w:p w:rsidR="000056B4" w:rsidRPr="000056B4" w:rsidRDefault="000056B4" w:rsidP="000056B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6"/>
          <w:szCs w:val="36"/>
        </w:rPr>
      </w:pP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t>от 15 мая 2013 года N 26</w:t>
      </w:r>
    </w:p>
    <w:p w:rsidR="000056B4" w:rsidRPr="000056B4" w:rsidRDefault="000056B4" w:rsidP="000056B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6"/>
          <w:szCs w:val="36"/>
        </w:rPr>
      </w:pP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t>Об утверждении</w:t>
      </w:r>
      <w:r w:rsidRPr="000056B4">
        <w:rPr>
          <w:rFonts w:ascii="Arial" w:eastAsia="Times New Roman" w:hAnsi="Arial" w:cs="Arial"/>
          <w:color w:val="3C3C3C"/>
          <w:spacing w:val="2"/>
          <w:sz w:val="36"/>
        </w:rPr>
        <w:t> </w:t>
      </w:r>
      <w:hyperlink r:id="rId5" w:history="1">
        <w:r w:rsidRPr="000056B4">
          <w:rPr>
            <w:rFonts w:ascii="Arial" w:eastAsia="Times New Roman" w:hAnsi="Arial" w:cs="Arial"/>
            <w:color w:val="00466E"/>
            <w:spacing w:val="2"/>
            <w:sz w:val="36"/>
            <w:u w:val="single"/>
          </w:rPr>
          <w:t>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</w:p>
    <w:p w:rsidR="000056B4" w:rsidRPr="000056B4" w:rsidRDefault="000056B4" w:rsidP="000056B4">
      <w:pPr>
        <w:shd w:val="clear" w:color="auto" w:fill="FFFFFF"/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(с изменениями на 27 августа 2015 года)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____________________________________________________________________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Документ с изменениями, внесенными: 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6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20 июля 2015 года N 28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(Официальный интернет-портал правовой информации www.pravo.gov.ru, 05.08.2015, N 0001201508050022) (распространяется на правоотношения, возникшие (9 мая 2014 года) со дня вступления в законную силу </w:t>
      </w:r>
      <w:hyperlink r:id="rId7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решения Верховного Суда Российской Федерации от 4 апреля 2014 года N АКПИ14-281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);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8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(Официальный интернет-портал правовой информации www.pravo.gov.ru, 09.09.2015, N 0001201509090017).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____________________________________________________________________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____________________________________________________________________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докумен</w:t>
      </w:r>
      <w:r w:rsidR="004B1A4E">
        <w:rPr>
          <w:rFonts w:ascii="Arial" w:eastAsia="Times New Roman" w:hAnsi="Arial" w:cs="Arial"/>
          <w:color w:val="2D2D2D"/>
          <w:spacing w:val="2"/>
          <w:sz w:val="24"/>
          <w:szCs w:val="24"/>
        </w:rPr>
        <w:t>т</w:t>
      </w:r>
      <w:bookmarkStart w:id="0" w:name="_GoBack"/>
      <w:bookmarkEnd w:id="0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е учтено: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9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решение Верховного Суда Российской Федерации от 4 апреля 2014 года N </w:t>
        </w:r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lastRenderedPageBreak/>
          <w:t>АКПИ14-281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____________________________________________________________________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В соответствии с </w:t>
      </w:r>
      <w:hyperlink r:id="rId10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Федеральным законом от 30.03.99 N 52-ФЗ "О санитарно-эпидемиологическом благополучии населения"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(Собрание законодательства Российской Федерации, 1999, N 14, ст.1650; 2002, N 1 (ч.1), ст.2; 2003, N 2, ст.167; 2003, N 27 (ч.1), ст.2700; 2004, N 35, ст.3607; 2005, N 19, ст.1752;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2006, N 1, ст.10; 2006, N 52 (ч.1) ст.5498; 2007, N 1 (ч.1) ст.21; 2007, N 1 (ч.1), ст.29; 2007, N 27, ст.3213; 2007, N 46, ст.5554; 2007, N 49, ст.6070; 2008, N 24, ст.2801; 2008, N 29 (ч.1), ст.3418;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2008, N 30 (ч.2), ст.3616; 2008, N 44, ст.4984; 2008, N 52 (ч.1), ст.6223; 2009, N 1, ст.17; 2010, N 40, ст.4969; 2011, N 1, ст.6; 25.07.2011, N 30 (ч.1), ст.4563, ст.4590, ст.4591, ст.4596; 12.12.2011, N 50, ст.7359;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11.06.2012, N 24, ст.3069;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25.06.2012, N 26, ст.3446), </w:t>
      </w:r>
      <w:hyperlink r:id="rId11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Указом Президента Российской Федерации от 19.03.2013 N 211 "О внесении изменений в некоторые акты Президента Российской Федерации"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(Собрание законодательства Российской Федерации 25.03.2013, N 12, ст.1245) и </w:t>
      </w:r>
      <w:hyperlink r:id="rId12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(Собрание законодательства Российской Федерации, 2000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,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N 31, ст.3295; 2004, N 8, ст.663; 2004, N 47, ст.4666; 2005, N 39, ст.3953)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постановляю: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 Утвердить санитарно-эпидемиологические правила и нормативы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</w:t>
      </w:r>
      <w:hyperlink r:id="rId13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приложение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2. С момента вступления в силу </w:t>
      </w:r>
      <w:hyperlink r:id="rId14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СанПиН 2.4.1.3049-13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считать утратившими силу санитарно-эпидемиологические правила и нормативы: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 </w:t>
      </w:r>
      <w:hyperlink r:id="rId15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СанПиН 2.4.1.2660-10 "Санитарно-эпидемиологические требования к устройству, содержанию и организации режима работы в дошкольных организациях"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,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утвержденные</w:t>
      </w:r>
      <w:hyperlink r:id="rId16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</w:t>
        </w:r>
        <w:proofErr w:type="spellEnd"/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 Главного государственного санитарного врача Российской Федерации от 22.07.2010 N 91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(зарегистрированы в Минюсте России 27.08.2010, регистрационный номер 18267);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 </w:t>
      </w:r>
      <w:hyperlink r:id="rId17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СанПиН 2.4.1.2791-10 "Изменение N 1 к СанПиН 2.4.1.2660-10 "Санитарно-</w:t>
        </w:r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lastRenderedPageBreak/>
          <w:t>эпидемиологические требования к устройству, содержанию и организации режима работы в дошкольных организациях"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утвержденные </w:t>
      </w:r>
      <w:hyperlink r:id="rId18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20.12.2010 N 164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(зарегистрированы в Минюсте России 22.12.2010, регистрационный номер 19342).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Г.Онищенко</w:t>
      </w:r>
      <w:proofErr w:type="spell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Зарегистрировано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Министерстве юстиции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Российской Федерации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29 мая 2013 года,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регистрационный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N 28564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36"/>
          <w:szCs w:val="36"/>
        </w:rPr>
      </w:pP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t>Приложение.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Приложение</w:t>
      </w:r>
    </w:p>
    <w:p w:rsidR="000056B4" w:rsidRPr="000056B4" w:rsidRDefault="000056B4" w:rsidP="000056B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6"/>
          <w:szCs w:val="36"/>
        </w:rPr>
      </w:pP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t>     </w:t>
      </w: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br/>
        <w:t>Санитарно-эпидемиологические требования к устройству, содержанию и организации режима работы дошкольных образовательных организаций</w:t>
      </w: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br/>
      </w: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br/>
        <w:t>Санитарно-эпидемиологические правила и нормативы</w:t>
      </w: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br/>
        <w:t>СанПиН 2.4.1.3049-13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(с изменениями на 27 августа 2015 года)</w:t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I. Общие положения и область применения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1.1.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Настоящие санитарно-эпидемиологические правила и нормативы (далее - санитарные правила) направлены на охрану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организациях, независимо от вида,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организационно-правовых форм и форм собственности, а также при осуществлении деятельности по уходу и присмотру в дошкольных группах, размещенных во встроенных, встроенно-пристроенных к жилым домам зданиях (помещениях) и зданиях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административного общественного назначения (кроме административных зданий промышленных предприятий), независимо от вида, организационно-правовых форм и форм собственности.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(Пункт в редакции, введенной в действие с 20 сентября 2015 года </w:t>
      </w:r>
      <w:hyperlink r:id="rId19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1.2. Настоящие санитарные правила устанавливают санитарно-эпидемиологические требования к: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условиям размещения дошкольных образовательных организаций,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оборудованию и содержанию территории,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помещениям, их оборудованию и содержанию,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естественному и искусственному освещению помещений,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отоплению и вентиляции,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водоснабжению и канализации,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организации питания,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приему детей в дошкольные образовательные организации,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организации режима дня,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организации физического воспитания,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личной гигиене персонала.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Наряду с обязательными для исполнения требованиями, санитарные правила содержат рекомендации</w:t>
      </w:r>
      <w:r w:rsidR="004B1A4E">
        <w:rPr>
          <w:rFonts w:ascii="Arial" w:eastAsia="Times New Roman" w:hAnsi="Arial" w:cs="Arial"/>
          <w:color w:val="2D2D2D"/>
          <w:spacing w:val="2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Об утверждении СанПиН 2.4.1.3049-13 " style="width:6.85pt;height:17.15pt"/>
        </w:pic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по созданию наиболее благоприятных и оптимальных условий содержания и воспитания детей, направленных на сохранение и укрепление их здоровья.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_______________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="004B1A4E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pict>
          <v:shape id="_x0000_i1026" type="#_x0000_t75" alt="Об утверждении СанПиН 2.4.1.3049-13 " style="width:6.85pt;height:17.15pt"/>
        </w:pic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Рекомендации - добровольного исполнения, не носят обязательный характер.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1.3. Дошкольные образовательные организации функционируют в режиме кратковременного пребывания (до 5 часов в день), сокращенного дня (8-10-часового пребывания), полного дня (10,5-12-часового пребывания), продленного дня (13-14-часового пребывания) и круглосуточного пребывания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Санитарные правила не распространяются на дошкольные группы, размещенные в жилых помещениях жилищного фонда.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20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1.4.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Настоящие санитарные правила являются обязательными для исполнения всеми гражданами, юридическими лицами и индивидуальными предпринимателями, деятельность которых связана с проектированием, строительством, реконструкцией, эксплуатацией объектов дошкольных образовательных организаций, осуществляющих образовательную деятельность, а также на дошкольные образовательные организации, осуществляющие услуги по развитию детей и дошкольные группы по уходу и присмотру (далее - дошкольные образовательные организации).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(Пункт в редакции, введенной в действие с 20 сентября 2015 года </w:t>
      </w:r>
      <w:hyperlink r:id="rId21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1.5. Настоящие санитарные правила не распространяются на объекты, находящиеся в стадии проектирования, строительства, реконструкции и ввода в эксплуатацию на момент вступления в действие настоящих санитарных правил.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Ранее построенные здания дошкольных образовательных организаций эксплуатируются в соответствии с проектом, по которому они были построены.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1.6. Функционирование дошкольных образовательных организаций, реализующих основную образовательную программу, осуществляется при наличии заключения, подтверждающего его соответствие санитарному законодательству и настоящим санитарным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в целях лицензирования образовательной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деятельности.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1.7.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Контроль за выполнением настоящих санитарных правил осуществляется в соответствии с законодательством Российской Федерации, уполномоченным федеральным органом исполнительной власти, осуществляющим функции по организации и осуществлению федерального государственного санитарно-эпидемиологического надзора и федерального государственного надзора в области защиты прав потребителей</w:t>
      </w:r>
      <w:r w:rsidR="004B1A4E">
        <w:rPr>
          <w:rFonts w:ascii="Arial" w:eastAsia="Times New Roman" w:hAnsi="Arial" w:cs="Arial"/>
          <w:color w:val="2D2D2D"/>
          <w:spacing w:val="2"/>
          <w:sz w:val="24"/>
          <w:szCs w:val="24"/>
        </w:rPr>
        <w:pict>
          <v:shape id="_x0000_i1027" type="#_x0000_t75" alt="Об утверждении СанПиН 2.4.1.3049-13 " style="width:8.55pt;height:17.15pt"/>
        </w:pic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_______________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="004B1A4E">
        <w:rPr>
          <w:rFonts w:ascii="Arial" w:eastAsia="Times New Roman" w:hAnsi="Arial" w:cs="Arial"/>
          <w:color w:val="2D2D2D"/>
          <w:spacing w:val="2"/>
          <w:sz w:val="24"/>
          <w:szCs w:val="24"/>
        </w:rPr>
        <w:pict>
          <v:shape id="_x0000_i1028" type="#_x0000_t75" alt="Об утверждении СанПиН 2.4.1.3049-13 " style="width:8.55pt;height:17.15pt"/>
        </w:pic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</w:t>
      </w:r>
      <w:hyperlink r:id="rId22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 Правительства Российской Федерации от 30.06.2004 N 322 "Об утверждении Положения о Федеральной службе по надзору в сфере защиты прав потребителей и благополучия</w:t>
        </w:r>
        <w:proofErr w:type="gramEnd"/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 человека"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1.8. В дошкольную организацию принимаются дети в возрасте от 2 месяцев до прекращения образовательных отношений. Подбор контингента разновозрастной (смешанной) группы должен учитывать возможность организации в ней режима дня, соответствующего анатомо-физиологическим особенностям каждой возрастной группы.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(Пункт в редакции, введенной в действие с 20 сентября 2015 года </w:t>
      </w:r>
      <w:hyperlink r:id="rId23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1.9. Количество детей в группах дошкольной образовательной организации общеразвивающей направленности определяется исходя из расчета площади групповой (игровой) комнаты - для групп раннего возраста (до 3 лет) не менее 2,5 метра квадратного на 1 ребенка и для дошкольного возраста (от 3 до 7 лет) - не менее 2,0 метра квадратного на одного ребенка.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(Пункт в редакции, введенной в действие с 16 августа 2015 года </w:t>
      </w:r>
      <w:hyperlink r:id="rId24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20 июля 2015 года N 28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распространяется на правоотношения, возникшие (9 мая 2014 года) со дня вступления в законную силу </w:t>
      </w:r>
      <w:hyperlink r:id="rId25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решения Верховного Суда Российской Федерации от 4 апреля 2014 года N АКПИ14-281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____________________________________________________________________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Пункт 1.9 санитарных правил признан недействующим со дня вступления в законную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силу</w:t>
      </w:r>
      <w:hyperlink r:id="rId26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решения</w:t>
        </w:r>
        <w:proofErr w:type="spellEnd"/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 Верховного Суда Российской Федерации от 4 апреля 2014 года N АКПИ14-281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в части, определяющей установленные в этом пункте нормативы исходя из площади (групповой) игровой комнаты на одного ребенка, фактически находящегося в группе - </w:t>
      </w:r>
      <w:hyperlink r:id="rId27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решение Верховного Суда Российской </w:t>
        </w:r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lastRenderedPageBreak/>
          <w:t>Федерации от 4 апреля 2014 года N АКПИ14-281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____________________________________________________________________</w:t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1.10. Количество и соотношение возрастных групп в дошкольной образовательной организации компенсирующего вида, осуществляющей квалифицированную коррекцию недостатков в физическом и (или) психическом развитии, определяется с учетом особенностей психофизического развития и возможностей воспитанников.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1.11.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Рекомендуемое количество детей в группах компенсирующей направленности для детей до 3 лет и старше 3 лет, соответственно, не должно превышать: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 тяжелыми нарушениями речи - 6 и 10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 фонетико-фонематическими нарушениями речи в возрасте старше 3 лет - 12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глухих детей - 6 детей для обеих возрастных групп;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-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для слабослышащих детей - 6 и 8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слепых детей - 6 детей для обеих возрастных групп;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- для слабовидящих детей, для детей с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амблиопией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косоглазием - 6 и 10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 нарушениями опорно-двигательного аппарата - 6 и 8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 задержкой психического развития - 6 и 10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 умственной отсталостью легкой степени - 6 и 10 детей;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 умственной отсталостью умеренной, тяжелой в возрасте старше 3 лет - 8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 аутизмом только в возрасте старше 3 лет - 5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со сложным дефектом (имеющих сочетание 2 или более недостатков в физическом и (или) психическом развитии) - 5 детей для обеих возрастных групп;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- для детей с иными ограниченными возможностями здоровья - 10 и 15 детей. Допускается организовывать разновозрастные (смешанные) группы детей в дошкольных образовательных организациях компенсирующей направленности с учетом возможности организации в них режима дня, соответствующего анатомо-физиологическим особенностям каждой возрастной группы.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1.12. В дошкольных образовательных организациях комплектование групп комбинированной направленности, реализующих совместное образование здоровых детей и детей с ограниченными возможностями, осуществляется в соответствии с учетом особенностей психофизического развития и возможностей воспитанников.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Рекомендуемое количество детей в группах комбинированной направленности: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а) до 3 лет - не более 10 детей, в том числе не более 3 детей с ограниченными возможностями здоровья;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б) старше 3 лет: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тяжелой, или детей со сложным дефектом;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- не более 15 детей, в том числе не более 4 слабовидящих и (или) детей с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амблиопией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не более 17 детей, в том числе не более 5 детей с задержкой психического развития.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II. Требования к размещению дошкольных образовательных организаций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2.1. Здания дошкольных образовательных организаций размещаются на внутриквартальных территориях жилых микрорайонов, за пределами санитарно-защитных зон предприятий, сооружений и иных объектов и на расстояниях, обеспечивающих нормативные уровни шума и загрязнения атмосферного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воздуха для территории жилой застройки и нормативные уровни инсоляции и естественного освещения помещений и игровых площадок.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2.2. В районах Крайнего Севера обеспечивается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ветро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- и снегозащита территорий дошкольных образовательных организаций.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III. Требования к оборудованию и содержанию территорий дошкольных образовательных организаций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3.1. Территорию дошкольной образовательной организации по периметру рекомендуется ограждать забором и полосой зеленых насаждений, при наличии у дошкольной образовательной организации собственной территории. Озеленение деревьями и кустарниками проводят с учетом климатических условий.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28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Территорию рекомендуется озеленять из расчета 50% площади территории, свободной от застройки.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Для районов Крайнего Севера, а также в городах в условиях сложившейся (плотной) городской застройки допускается снижение озеленения до 20% площади территории, свободной от застройки.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Зеленые насаждения используются для разделения групповых площадок друг от друга и отделения групповых площадок от хозяйственной зоны.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озеленении территории не проводится посадка плодоносящих деревьев и кустарников, ядовитых и колючих растений.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проектировании дошкольных образовательных организаций на территории выделяется место для колясок и санок, защищенное навесом от осадков.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3.2. Паводковые и ливневые воды отводятся от территории дошкольной образовательной организации для предупреждения затопления и загрязнения игровых площадок для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3.3. Территория дошкольной образовательной организации должна иметь наружное электрическое освещение. Уровень искусственной освещенности во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 xml:space="preserve">время пребывания детей на территории должен быть не менее 10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лк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на уровне земли в темное время суток.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3.4. Уровни шума и загрязнения атмосферного воздуха на территории дошкольных образовательных организаций не должны превышать допустимые уровни, установленные для территории жилой застройки.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3.5. На территории дошкольной образовательной организации выделяются игровая и хозяйственная зоны.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3.6. Зона игровой территории включает в себя групповые площадки - индивидуальные для каждой группы (рекомендуемая площадь из расчета не менее 7,0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кв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.м</w:t>
      </w:r>
      <w:proofErr w:type="spellEnd"/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на 1 ребенка для детей младенческого и раннего возраста (до 3 лет) и не менее 9,0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кв.м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на 1 ребенка дошкольного возраста (от 3 до 7 лет)) и физкультурную площадку (одну или несколько).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районов Крайнего Севера, а также в городах в условиях сложившейся (плотной) городской застройки допускается сокращение площади игровых площадок до 20% при условии соблюдения принципа групповой изоляции и обеспечении удовлетворения потребности детей в движении и соответствующем развитии.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условиях сложившейся (плотной) городской застройки с учетом режима организации прогулок допускается использование совмещенных групповых площадок.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дошкольных образовательных организаций, оказывающих услуги по присмотру и уходу за детьми допускается использование оборудованных мест для прогулок детей и занятий физкультурой, расположенных на территории скверов, парков и других территориях, которые приспособлены для прогулок детей и занятий физкультурой. 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29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Абзац исключен с 20 сентября 2015 года - </w:t>
      </w:r>
      <w:hyperlink r:id="rId30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3.7. Продолжительность инсоляции групповых и физкультурных площадок дошкольных образовательных организаций определяется в соответствии с гигиеническими требованиями к инсоляции и солнцезащите помещений жилых и общественных зданий и территорий.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3.8. Покрытие групповых площадок и физкультурной зоны должно быть травяным, с утрамбованным грунтом,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беспыльным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либо выполненным из материалов, не оказывающих вредного воздействия на человека.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3.9. Для защиты детей от солнца и осадков на территории каждой групповой площадки устанавливают теневой навес площадью из расчета не менее 1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кв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.м</w:t>
      </w:r>
      <w:proofErr w:type="spellEnd"/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на одного ребенка. Для групп с численностью менее 15 человек площадь теневого навеса должна быть не менее 20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кв.м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устанавливать на прогулочной площадке сборно-разборные навесы, беседки для использования их в жаркое время года.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3.10. Теневые навесы рекомендуется оборудовать деревянными полами (или другими строительными материалами, безвредными для здоровья человека) на расстоянии не менее 15 см от земли.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3.10.1. Теневые навесы для детей младенческого и раннего возраста и дошкольного возраста в I, II, III климатических районах ограждаются с трех сторон, высота ограждения должна быть не менее 1,5 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3.10.2. Рекомендуется в IA, IB, IГ климатических подрайонах вместо теневых навесов оборудовать отапливаемые прогулочные веранды из расчета не менее 2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кв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.м</w:t>
      </w:r>
      <w:proofErr w:type="spellEnd"/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на одного ребенка с обеспечением проветривания веранд.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3.10.3. Навесы или прогулочные веранды для детей младенческого и раннего возраста до 2 лет допускается пристраивать к зданию дошкольной образовательной организации и использовать как веранды для организации прогулок или сна. Теневые навесы (прогулочные веранды), пристраиваемые к зданиям, не должны затенять помещения групповых ячеек и снижать естественную освещенность.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3.11. Для хранения игрушек, используемых на территории дошкольных образовательных организаций, колясок, санок, велосипедов, лыж выделяется специальное место.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 xml:space="preserve">3.12. Игровые и физкультурные площадки для детей оборудуются с учетом их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росто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-возрастных особенностей.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Игровое оборудование должно соответствовать возрасту детей и быть изготовлено из материалов, не оказывающих вредного воздействия на человека.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3.13. Во вновь строящихся дошкольных образовательных организациях рекомендуется оборудовать физкультурные площадки (одну или несколько) для детей в зависимости от вместимости дошкольных образовательных организаций и программой проведения спортивных занятий.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3.14. Для III климатического района вблизи физкультурной площадки допускается устраивать открытые плавательные бассейны для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3.15. Ежегодно, в весенний период, на игровых площадках проводится полная смена песка. Вновь завозимый песок должен соответствовать гигиеническим нормативам по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паразитологическим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микробиологическим, санитарно-химическим, радиологическим показателям. Песочницы в отсутствие детей необходимо закрывать во избежание загрязнения песка (крышками, полимерными пленками или другими защитными приспособлениями). При обнаружении возбудителей паразитарных и инфекционных болезней проводят внеочередную смену песка.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(Пункт в редакции, введенной в действие с 20 сентября 2015 года </w:t>
      </w:r>
      <w:hyperlink r:id="rId31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3.16. Хозяйственная зона должна располагаться со стороны входа в производственные помещения столовой и иметь самостоятельный въезд.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условиях сложившейся (плотной) городской застройки допускается отсутствие самостоятельного въезда с улицы.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случае невозможности оборудования самостоятельного въезда на территорию хозяйственной зоны подъезд автотранспорта к хозяйственной площадке осуществляется в период отсутствия детей в дошкольной образовательной организации.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На территории хозяйственной зоны должны предусматриваться места для сушки постельных принадлежностей и чистки ковровых изделий.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3.17. На территории хозяйственной зоны возможно размещение овощехранилища.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3.18. В хозяйственной зоне оборудуется площадка для сбора мусора на расстоянии не менее 15 м от здания. На площадке с твердым покрытием устанавливаются контейнеры с крышками. Размеры площадки должны превышать площадь основания контейнеров.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Допускается использование других специальных закрытых конструкций для сбора мусора и пищевых отходов, в том числе с размещением их на смежных с территорией дошкольной образовательной организации контейнерных площадках жилой застройки.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3.19. Уборка территории проводится ежедневно: утром за 1-2 часа до прихода детей или вечером после ухода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сухой и жаркой погоде полив территории рекомендуется проводить не менее 2 раз в день.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зимнее время очистка территории (подходы к зданию, пути движения, дорожки, площадки зоны отдыха и игр) от снега проводится по мере необходимости, использование химических реагентов не допускается.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32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3.20. Твердые бытовые отходы и другой мусор следует убирать в мусоросборники. Очистка мусоросборников проводится специализированными организациями.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Не допускается сжигание мусора на территории дошкольной образовательной организации и в непосредственной близости от нее.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3.21. Въезды и входы на территорию дошкольной образовательной организации, проезды, дорожки к хозяйственным постройкам, к контейнерной площадке для сбора мусора покрываются асфальтом, бетоном или другим твердым покрытием.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IV. Требования к зданию, помещениям, оборудованию и их содержанию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4.1. Вновь строящиеся объекты дошкольных образовательных организаций рекомендуется располагать в отдельно стоящем здании.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Здания дошкольных образовательных организаций могут быть отдельно стоящими, пристроенными к жилым домам, зданиям административного и общественного назначения (кроме административных зданий промышленных предприятий), а также встроенными в жилые дома и встроенно-пристроенными к жилым домам, зданиям административного общественного назначения (кроме административных зданий промышленных предприятий).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размещение дошкольных образовательных организаций во встроенных в жилые дома помещениях, во встроенно-пристроенных помещениях (или пристроенных). При наличии отдельно огороженной территории оборудуется самостоятельный вход для детей и выезд (въезд) для автотранспорта.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33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4.2. Вместимость дошкольных образовательных организаций определяется заданием на проектирование.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4.3. Здание дошкольной образовательной организации должно иметь этажность не выше трех.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На третьих этажах зданий дошкольных образовательных организаций рекомендуется размещать группы для детей старшего дошкольного возраста, а также дополнительные помещения для работы с детьми.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Групповые ячейки для детей до 3 лет располагаются на 1-м этаже.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На земельных участках со сложным рельефом допускается увеличение этажности до трех этажей при условии устройства выходов из первого и второго этажей на уровне планировочной отметки.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4.4. При проектировании дошкольных образовательных организаций предусматривается следующий набор помещений: групповые ячейки (изолированные помещения для каждой детской группы); дополнительные помещения для занятий с детьми (музыкальный зал, физкультурный зал, кабинет логопеда и другие); сопутствующие помещения (медицинский блок,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 xml:space="preserve">пищеблок,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постирочная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); служебно-бытового назначения для персонала.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существующих зданиях дошкольных образовательных организаций допускается переоборудование помещений физкультурного или музыкального залов под групповые ячейки при условии наличия одного из них для проведения в нем музыкальных и физкультурных занятий.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4.5. Размещение в подвальных и цокольных этажах зданий помещений для пребывания детей и помещений медицинского назначения не допускается.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4.6. Здания дошкольных образовательных организаций могут иметь различную конфигурацию, в том числе: компактную, блочную или павильонную структуру, состоять из нескольких корпусов-павильонов, отдельно стоящих или соединенных между собой отапливаемыми переходами. Неотапливаемые переходы и галереи допускаются только в III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Б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климатическом подрайоне.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4.7. При проектировании дошкольных образовательных организаций высота помещений и система вентиляции должны обеспечивать гигиенически обоснованные показатели воздухообмена.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4.8. В целях сохранения воздушно-теплового режима в помещениях дошкольных образовательных организаций, в зависимости от климатических районов, входы в здания должны быть оборудованы тамбурами.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4.9. Объемно-планировочные решения помещений дошкольных образовательных организаций должны обеспечивать условия для соблюдения принципа групповой изоляции. Групповые ячейки для детей младенческого и раннего возраста должны иметь самостоятельный вход на игровую площадку.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4.10. В здание дошкольной образовательной организации допускается оборудование единого входа с общей лестницей для групп для детей младенческого, раннего и детей дошкольного возраста - не более чем на 4 группы, независимо от их расположения в здании.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размещении дошкольных образовательных организаций в образовательных организациях, в зданиях социально-культурного назначения, пристроенных к жилым домам, зданиям административного и общественного назначения допускается оборудование единого входа в дошкольную организацию без разделения на группы.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4.11. В состав групповой ячейки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Допускается использовать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групповую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для организации сна с использованием выдвижных кроватей или раскладных кроватей с жестким ложем.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Спальни в период бодрствования детей допускается использовать для организации игровой деятельности и образовательной деятельности по освоению основной общеобразовательной программы дошкольного образования. При этом должен строго соблюдаться режим проветривания и влажной уборки: в спальне должна быть проведена влажная уборка не менее чем за 30 минут до сна детей, при постоянном проветривании в течение 30 минут.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раздевальной (приемной) для детей младенческого и раннего возраста до года выделяют место для раздевания родителей и кормления грудных детей матерями. Спальню для детей младенческого и раннего возраста до года следует разделять остекленной перегородкой на 2 зоны: для детей младенческого и раннего возраста до года.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4.12. Площади помещений, входящих в групповую ячейку, принимают в соответствии с рекомендуемыми площадями помещений групповой ячейки (</w:t>
      </w:r>
      <w:hyperlink r:id="rId34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таблица 1 приложения N 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вновь строящихся зданий дошкольных образовательных организаций оптимальную площадь групповых и спален рекомендуется принимать из расчета норматива площади на одного ребенка (с учетом мебели и ее расстановки) и из расчета кратности воздухообмена.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4.13. В дошкольных образовательных организациях для групповых ячеек, располагающихся на втором и третьем этажах, раздевальные помещения для детей допускается размещать на первом этаже.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дошкольных образовательных организациях (группах) должны быть обеспечены условия для просушивания верхней одежды и обуви.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4.14. Для ограничения избыточной инсоляции и перегрева помещений необходимо предусмотреть солнцезащиту при проектировании зданий и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 xml:space="preserve">установке окон в помещениях групповых, спален, музыкальных и физкультурных залов, помещений пищеблока, обращенных на азимуты 200-275 градусов для районов южнее 60-45 градусов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с.ш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. и на азимуты 91-230 градусов для районов южнее 45 градусов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с.ш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4.15. Конструкция окон должна предусматривать возможность организации проветривания помещений, предназначенных для пребывания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4.16. Остекление окон должно быть выполнено из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цельного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стеклополотна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 При замене оконных блоков площадь остекления должна быть сохранена или увеличена. Замена разбитых стекол должна проводиться немедленно.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4.17. Во вновь строящихся и реконструируемых зданиях дошкольных образовательных организаций при численности воспитанников более 120 рекомендуется предусматривать два зала: один - для занятий музыкой, другой - для занятий физкультурой. Залы не должны быть проходными.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Во вновь строящихся и реконструируемых зданиях дошкольных образовательных организаций с численностью воспитанников до 120 и существующих зданиях допускается один общий зал для занятий музыкой и физкультурой.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наличии в дошкольной образовательной организации одного зала рекомендуется оборудованная физкультурная площадка для занятий физкультурой на свежем воздухе.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4.18. Для проведения физкультурных занятий в зданиях дошкольных образовательных организаций IA,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I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Б и IГ климатических подрайонов допускается использовать отапливаемые прогулочные веранды.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4.19. При строительстве, обустройстве и эксплуатации бассейна для детей в дошкольных образовательных организациях должны соблюдаться санитарно-эпидемиологические требования к устройству плавательных бассейнов, их эксплуатации, качеству воды плавательных бассейнов и контролю качества.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4.20. При проведении занятий детей с использованием компьютерной техники организация и режим занятий должны соответствовать требованиям к персональным электронно-вычислительным машинам и организации работы.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4.21. В существующих дошкольных образовательных организациях допускается наличие помещений медицинского назначения (медицинский блок) в соответствии с проектами, по которым они были построены.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4.22. Для вновь строящихся зданий дошкольных образовательных организаций независимо от их вместимости предусматривается медицинский блок, состоящий из медицинского и процедурного кабинетов, туалета. Рекомендуемая площадь помещений медицинского блока приведена в </w:t>
      </w:r>
      <w:hyperlink r:id="rId35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таблице 1 приложения N 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туалете предусматривается место для приготовления дезинфекционных растворов.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36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Медицинский блок (медицинский кабинет) должен иметь отдельный вход из коридора.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временной изоляции заболевших допускается использование помещений медицинского блока (медицинский или процедурный кабинет).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размещении дошкольной образовательной организации (или групп) на базе образовательной организации возможно использование медицинского блока (или медицинского кабинета) данного образовательного учреждения.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При размещении дошкольной образовательной организации (или групп) в пристроенных к жилым домам (или к зданиям административного и общественного назначения, а также во встроенных в жилые дома и встроенно-пристроенных к жилым домам, зданиям административного и общественного назначения), в которых не предусмотрен медицинский кабинет, допускается в кабинете заведующего дошкольной образовательной организации оборудование места для временной изоляции заболевших детей, разделенного трансформируемой перегородкой.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4.23. В зданиях дошкольных образовательных организаций рекомендуется предусмотреть минимальный набор служебно-бытовых помещений в соответствии с рекомендуемым составом и площадью служебно-бытовых помещений в соответствии с </w:t>
      </w:r>
      <w:hyperlink r:id="rId37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таблицей 2 приложения N 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 xml:space="preserve">Не допускается размещать групповые ячейки над помещениями пищеблока и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постирочной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4.24. Во вновь строящихся и реконструируемых объектах дошкольных образовательных организаций необходимо предусматривать пищеблок, работающий на сырье или полуфабрикатах, или буфет-раздаточную,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предназначенную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для приема готовых блюд и кулинарных изделий, поступающих из организаций общественного питания, и распределения их по группам.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Состав и площади помещений пищеблока (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буфета-раздаточной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 определяются заданием на проектирование.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Объемно-планировочные решения помещений пищеблока должны предусматривать последовательность технологических процессов, исключающих встречные потоки сырой и готовой продукции.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размещение помещений пищеблока на первом и втором этажах при условии проектирования его в отдельном блоке (здании). Помещения для приема пищевых продуктов, кладовая для овощей, первичная обработка овощей (в том числе для чистки картофеля), мойки тары и камера отходов, проектируются на первом этаже.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Кладовые не размещаются под моечными, душевыми и санитарными узлами, а также производственными помещениями с трапами.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подвальных помещениях допускается хранение пищевых продуктов (овощей, консервированных продуктов) при обеспечении необходимых условий хранения, установленных производителем.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Помещения для хранения пищевых продуктов должны быть не проницаемыми для грызунов.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4.25. При проектировании пищеблока, работающего на сырье, рекомендуется предусмотреть следующий набор помещений: горячий цех, раздаточная, холодный цех,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мясо-рыбный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цех, цех первичной обработки овощей, моечная кухонной посуды, кладовая сухих продуктов, кладовая для овощей, помещение с холодильным оборудованием для хранения скоропортящихся продуктов, загрузочная.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 xml:space="preserve">В горячем цехе допускается функциональное разделение помещения с выделением зон: переработки овощной,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мясо-рыбной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продукции и зоны холодных закусок при условии соблюдения санитарно-эпидемиологических требований к технологическим процессам приготовления блюд.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4.26. При проектировании пищеблока, работающего на полуфабрикатах, рекомендуется предусмотреть следующий набор помещений: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загрузочная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,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доготовочный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цех, горячий цех, холодный цех, раздаточная, помещение для хранения сыпучих продуктов, помещение с холодильным оборудованием для хранения скоропортящихся продуктов, моечная кухонной посуды.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Доготовочный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горячий и холодный цеха могут быть совмещены в одном помещении и разделены перегородкой.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На пищеблок, работающий на полуфабрикатах, должны поступать мытые и/или очищенные овощи, полуфабрикаты высокой степени готовности (мясные, рыбные).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4.27. В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буфетах-раздаточных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должны предусматриваться объемно-планировочные решения, помещения и оборудование, позволяющие осуществлять прием готовых блюд, кулинарных изделий и раздачу их по групповым ячейкам, а также приготовление горячих напитков и отдельных блюд (отваривание колбасных изделий, яиц, заправка салатов, нарезка готовых продуктов). В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буфетах-раздаточных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должны быть предусмотрены условия для мытья рук.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4.28.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При проектировании пищеблока в здании дошкольной образовательной организации комната персонала, раздевалка и помещение для приготовления моющих и дезинфекционных растворов могут быть размещены за пределами пищеблока.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38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Работникам пищеблока допускается использовать служебные (комната персонала, раздевалка) и санитарные (душевая и туалет для персонала) помещения дошкольной образовательной организации.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совместное хранение уборочного инвентаря и приготовление моющих и дезинфекционных растворов, предназначенных для пищеблока и других помещений дошкольной образовательной организации.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(Абзац в редакции, введенной в действие с 20 сентября 2015 года </w:t>
      </w:r>
      <w:hyperlink r:id="rId39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4.29. В ранее построенных объектах дошкольных образовательных организаций пищеблоки допускается эксплуатировать в соответствии с проектом, по которому они были построены.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4.30. При организации мытья обменной тары в дошкольных образовательных организациях выделяется отдельное помещение.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4.31. Технологическое оборудование размещается с учетом обеспечения свободного доступа к нему для его обработки и обслуживания.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4.32. Питание детей организуется в помещении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групповой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. Доставка пищи от пищеблока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до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групповой осуществляется в специально выделенных промаркированных закрытых емкостях. Маркировка должна предусматривать групповую принадлежность и вид блюда (первое, второе, третье).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4.33. В дошкольных образовательных организациях для мытья столовой посуды буфетная оборудуется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двухгнездными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моечными ваннами с подводкой к ним холодной и горячей воды. При децентрализованном водоснабжении буфетная обеспечивается емкостями для мытья посуды.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4.34. Допускается установка посудомоечной машины в буфетных групповых ячейках.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4.35. В дошкольных образовательных организациях рекомендуется предусматривать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постирочную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Помещения стиральной и гладильной должны быть смежными.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Входы (окна приема-выдачи) для сдачи грязного и получения чистого белья должны быть раздельными.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4.36. Вход в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постирочную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не рекомендуется устраивать напротив входа в помещения групповых ячеек.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4.37. При отсутствии прачечной в дошкольной образовательной организации возможна организация централизованной стирки постельного белья в иных прачечных.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4.38. При организации работы групп кратковременного пребывания детей должны предусматриваться помещения: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помещение или место для раздевания, оборудованные шкафчиками или вешалками для верхней одежды и обуви детей и персонала групп. В помещении должны быть созданы условия для просушки одежды и обуви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групповая комната для проведения учебных занятий, игр и питания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помещение или место для приготовления пищи, а также для мытья и хранения столовой посуды и приборов;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детская туалетная (с умывальной) для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оборудование санитарного узла для персонала в детской туалетной в виде отдельной закрытой туалетной кабины.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Детская туалетная должна быть обеспечена персональными горшками для каждого ребенка, фактически находящегося в группе, дошкольной образовательной организации, а для детей в возрасте 5-7 лет персональными сиденьями на унитаз, изготовленными из материалов, безвредных для здоровья детей, допускающих их обработку моющими и дезинфекционными средствами, или одноразовыми сиденьями на унитаз.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40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V. Требования к внутренней отделке помещений дошкольных образовательных организаций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5.1. Стены помещений должны быть гладкими, без признаков поражений грибком и иметь отделку, допускающую уборку влажным способом и дезинфекцию.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Все строительные и отделочные материалы должны быть безвредными для здоровья человека и иметь документы, подтверждающие их происхождение, качество и безопасность. Возможно использование для внутренней отделки помещений обоев, допускающие проведение уборки влажным способом и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дезинфекцию.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5.2.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Стены помещений пищеблока, буфетных, кладовой для овощей, охлаждаемых камер, моечной,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постирочной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гладильной и туалетных следует облицовывать глазурованной плиткой или иным влагостойким материалом, безвредным для здоровья человека, на высоту не менее 1,5 м; в заготовочной пищеблока, залах с ваннами бассейна и душевых - на высоту не менее 1,8 м для проведения влажной обработки с применением моющих и дезинфекционных средств.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41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Отделка помещений медицинского блока должна соответствовать санитарно-эпидемиологическим требованиям, предъявляемым к медицинским организациям.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5.3. В помещениях, ориентированных на южную сторону горизонта, применяются отделочные материалы и краски неярких холодных тонов, на северную сторону - теплые тона. Отдельные элементы допускается окрашивать в более яркие цвета, но не более 25% всей площади помещения.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5.4. Потолки в помещениях с повышенной влажностью воздуха (производственные цеха пищеблока, душевые,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постирочные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умывальные, туалеты и другие) окрашиваются влагостойкими материалами.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5.5. Для пола используются материалы, допускающие обработку влажным способом, с использованием моющих и дезинфекционных растворов.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42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 учетом климатических условий рекомендуется полы в помещениях групповых, расположенных на первом этаже, предусматривать утепленными и (или) отапливаемыми, с регулируемым температурным режимом.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VI. Требования к размещению оборудования в помещениях дошкольных образовательных организаций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6.1. Оборудование основных помещений должно соответствовать росту и возрасту детей. Функциональные размеры приобретаемой и используемой детской мебели для сидения и столов должны соответствовать обязательным требованиям, установленным техническими регламентами или (и) национальными стандартами.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Детская мебель и оборудование для помещений, поступающие в дошкольные образовательные организации, должны быть изготовлены из материалов, безвредных для здоровья детей и иметь документы, подтверждающие их происхождение и безопасность.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Помещения дошкольных образовательных организаций (групп) компенсирующего вида оборудуются в зависимости от осуществления квалифицированной коррекции отклонений в физическом и психическом развитии воспитанников.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6.2.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Раздевальные оборудуются шкафами для верхней одежды детей и персонала.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Шкафы для одежды и обуви оборудуются индивидуальными ячейками - полками для головных уборов и крючками для верхней одежды. Каждая индивидуальная ячейка маркируется.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раздевальных (или в отдельных помещениях) должны быть предусмотрены условия для сушки верхней одежды и обуви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тамбурах вновь строящихся объектов дошкольных образовательных организаций допускается установка стеллажей для игрушек, используемых на прогулке.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6.3. Для осмотра и переодевания (пеленания) детей младенческого и раннего возраста помещение раздевальной (приемной) оборудуются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пеленальными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столами, стульями, раковиной для мытья рук, шкафом для одежды матерей. Место для грудного кормления детей оборудуется столом и стулом.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6.4.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В групповых для детей раннего возраста рекомендуется устанавливать в светлой части помещения групповой манеж размером 6,0 х 5,0 м с высотой ограждения - 0,4 м, длинной стороной параллельно окнам и на расстоянии от них не менее 1,0 м. Для ползания детей на полу выделяют место, ограниченное барьером.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Рекомендуется устанавливать горки с лесенкой высотой не более 0,8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м и длиной ската - 0,9 м, мостики длиной 1,5 м и шириной 0,4 м с перилами высотой 0,45 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Вблизи буфетной рекомендуется устанавливать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пеленальные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столы и специальные столики с выдвижными креслами для кормления детей 8-12 месяцев. Возле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пеленального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стола устанавливается бак с крышкой для грязного белья.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6.5. В групповых для детей 1,5 года и старше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столы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и стулья устанавливаются по числу детей в группах. Для детей старшей и подготовительной групп рекомендуется использовать столы с изменяющимся наклоном крышки до 30 градусов.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6.6. Стулья и столы должны быть одной группы мебели и промаркированы. Подбор мебели для детей проводится с учетом роста детей согласно </w:t>
      </w:r>
      <w:hyperlink r:id="rId43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таблице 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E9ECF1"/>
        <w:spacing w:after="257" w:line="240" w:lineRule="auto"/>
        <w:ind w:left="-1286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7"/>
          <w:szCs w:val="27"/>
        </w:rPr>
      </w:pPr>
      <w:r w:rsidRPr="000056B4">
        <w:rPr>
          <w:rFonts w:ascii="Arial" w:eastAsia="Times New Roman" w:hAnsi="Arial" w:cs="Arial"/>
          <w:color w:val="242424"/>
          <w:spacing w:val="2"/>
          <w:sz w:val="27"/>
          <w:szCs w:val="27"/>
        </w:rPr>
        <w:t>Таблица 1. Основные размеры столов и стульев для детей раннего возраста и дошкольного возраста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3"/>
        <w:gridCol w:w="2337"/>
        <w:gridCol w:w="2340"/>
        <w:gridCol w:w="2185"/>
      </w:tblGrid>
      <w:tr w:rsidR="000056B4" w:rsidRPr="000056B4" w:rsidTr="000056B4">
        <w:trPr>
          <w:trHeight w:val="15"/>
        </w:trPr>
        <w:tc>
          <w:tcPr>
            <w:tcW w:w="2772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587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587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402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0056B4" w:rsidRPr="000056B4" w:rsidTr="000056B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Группа роста детей (</w:t>
            </w:r>
            <w:proofErr w:type="gramStart"/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мм</w:t>
            </w:r>
            <w:proofErr w:type="gramEnd"/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Группа мебели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Высота стола (</w:t>
            </w:r>
            <w:proofErr w:type="gramStart"/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мм</w:t>
            </w:r>
            <w:proofErr w:type="gramEnd"/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Высота стула (</w:t>
            </w:r>
            <w:proofErr w:type="gramStart"/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мм</w:t>
            </w:r>
            <w:proofErr w:type="gramEnd"/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)</w:t>
            </w:r>
          </w:p>
        </w:tc>
      </w:tr>
      <w:tr w:rsidR="000056B4" w:rsidRPr="000056B4" w:rsidTr="000056B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до 850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180</w:t>
            </w:r>
          </w:p>
        </w:tc>
      </w:tr>
      <w:tr w:rsidR="000056B4" w:rsidRPr="000056B4" w:rsidTr="000056B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свыше 850 до 1000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220</w:t>
            </w:r>
          </w:p>
        </w:tc>
      </w:tr>
      <w:tr w:rsidR="000056B4" w:rsidRPr="000056B4" w:rsidTr="000056B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1000-1150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260</w:t>
            </w:r>
          </w:p>
        </w:tc>
      </w:tr>
      <w:tr w:rsidR="000056B4" w:rsidRPr="000056B4" w:rsidTr="000056B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1150-1300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300</w:t>
            </w:r>
          </w:p>
        </w:tc>
      </w:tr>
      <w:tr w:rsidR="000056B4" w:rsidRPr="000056B4" w:rsidTr="000056B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1300-1450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340</w:t>
            </w:r>
          </w:p>
        </w:tc>
      </w:tr>
      <w:tr w:rsidR="000056B4" w:rsidRPr="000056B4" w:rsidTr="000056B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1450-1600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380</w:t>
            </w:r>
          </w:p>
        </w:tc>
      </w:tr>
    </w:tbl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6.7. Рабочие поверхности столов должны иметь матовое покрытие светлого тона. Материалы, используемые для облицовки столов и стульев, должны обладать низкой теплопроводностью, быть стойкими к воздействию влаги, моющих и дезинфекционных средств.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(Пункт в редакции, введенной в действие с 20 сентября 2015 года </w:t>
      </w:r>
      <w:hyperlink r:id="rId44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6.8. Меловые доски должны быть изготовлены из материалов, имеющих высокую адгезию с материалами, используемыми для письма, хорошо очищаться влажной губкой, быть износостойкими, иметь темно-зеленый или коричневый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цвет и антибликовое или матовое покрытие.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6.9. При использовании маркерной доски цвет маркера должен быть контрастным (черный, красный, коричневый, темные тона синего и зеленого).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Учебные доски, не обладающие собственным свечением, должны быть обеспечены равномерным искусственным освещением.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6.10. В дошкольных образовательных организациях используются игрушки, безвредные для здоровья детей, отвечающие санитарно-эпидемиологическим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Мягконабивные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и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пенолатексные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ворсованные игрушки для детей дошкольного возраста следует использовать только в качестве дидактических пособий.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6.11. Размещение аквариумов, животных, птиц в помещениях групповых не допускается.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6.12. Во вновь строящихся дошкольных образовательных организациях в составе групповых должны быть предусмотрены отдельные спальные помещения. Спальни оборудуются стационарными кроватями.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При проектировании групповой допускается предусматривать наличие раздвижной (трансформируемой) перегородки для выделения спальных мест (спальни), которые оборудуются раскладными кроватями с жестким ложем или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на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трансформируемыми (выдвижными,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выкатными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 одно-трехуровневыми кроватями.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6.13. В существующих дошкольных образовательных организациях при отсутствии спален по проекту или недостаточной площади имеющихся спальных помещений допускается организовывать дневной сон детей дошкольных групп в групповых на раскладных кроватях с жестким ложем или на трансформируемых (выдвижных,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выкатных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)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одно-трехуровневых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кроватях.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использовании раскладных кроватей в каждой групповой должно быть предусмотрено место для их хранения, а также для индивидуального хранения постельных принадлежностей и белья.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Кровати должны соответствовать росту детей. Расстановка кроватей должна обеспечивать свободный проход детей между кроватями, кроватями и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наружными стенами, кроватями и отопительными приборами.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Количество кроватей должно соответствовать количеству детей, находящихся в группе.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дополнительно включен с 20 сентября 2015 года </w:t>
      </w:r>
      <w:hyperlink r:id="rId45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6.14. В существующих дошкольных образовательных организациях допускается использование спальных помещений, предусмотренных проектом, в качестве групповых или кабинетов для дополнительного образования.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6.15. Пункт исключен с 20 сентября 2015 года - </w:t>
      </w:r>
      <w:hyperlink r:id="rId46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6.16. Туалетные помещения делят на умывальную зону и зону санитарных узлов. В умывальной зоне размещаются детские умывальники и душевой поддон. В зоне санитарных узлов размещаются унитазы.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В ранее построенных зданиях дошкольных образовательных организаций допускается использовать помещение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туалетной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в соответствии с проектом.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6.16.1. Туалетную для детей раннего возраста оборудуют в одном помещении, где устанавливают 3 умывальные раковины с подводкой горячей и холодной воды для детей, 1 умывальную раковину для персонала, шкаф (стеллаж) с ячейками для хранения индивидуальных горшков и слив для их обработки, детскую ванну, хозяйственный шкаф. Горшки должны быть промаркированы.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В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туалетных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к умывальным раковинам обеспечивается подводка горячей и холодной воды, подача воды осуществляется через смеситель.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6.16.2. В туалетной младшей дошкольной и средней групп в умывальной зоне устанавливаются 4 умывальные раковины для детей и 1 умывальную раковину для взрослых, 4 детских унитаза.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6.16.3.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В туалетных старшей и подготовительной групп в умывальной зоне устанавливаются умывальные раковины с подводкой горячей и холодной воды для детей из расчета 1 раковина на 5 детей, 1 умывальная раковина для взрослых, детские унитазы или из расчета 1 унитаз на 5 детей.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Детские унитазы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рекомендуется устанавливать в закрывающихся кабинах, высота ограждения кабины - 1,2 м (от пола), не доходящая до уровня пола на 0,15 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проектировании и реконструкции дошкольных образовательных организаций в сельской местности оборудование туалетной и умывальной зон допускается определять заданием на проектирование.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6.16.4. При проектировании и реконструкции дошкольных образовательных организаций в старших и подготовительных группах предусматриваются раздельные туалетные комнаты (кабинки) для мальчиков и девочек.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6.17. При круглосуточном пребывании детей рекомендуется оборудовать ванные комнаты для помывки детей, оборудованные душевыми кабинами (ваннами, поддонами с подводкой горячей и холодной воды со смесителем).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6.18. Умывальники рекомендуется устанавливать: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на высоту от пола до борта прибора - 0,4 м для детей младшего дошкольного возраста;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на высоту от пола до борта - 0,5 м для детей среднего и старшего дошкольного возраста.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6.19. Унитазы оборудуются детскими сиденьями или гигиеническими накладками, изготовленными из материалов, безвредных для здоровья детей, допускающих их обработку моющими и дезинфекционными средствами.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(Пункт в редакции, введенной в действие с 20 сентября 2015 года </w:t>
      </w:r>
      <w:hyperlink r:id="rId47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6.20. Для персонала дошкольного учреждения рекомендуется организовать отдельную санитарную комнату на каждом этаже здания дошкольной образовательной организации с унитазом и умывальником.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6.21. В туалетных помещениях (рядом с умывальниками или напротив них) устанавливаются вешалки для детских полотенец (отдельно для рук и для ног) по списочному составу детей, хозяйственный шкаф и шкаф для уборочного инвентаря. Допускается использование одноразовых полотенец для рук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туалетных для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Допускается устанавливать шкафы для уборочного инвентаря вне туалетных комнат.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VII. Требования к естественному и искусственному освещению помещений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7.1. Уровни естественного и искусственного освещения в дошкольных образовательных организациях должны соответствовать санитарно-эпидемиологическим требованиям к естественному, искусственному и совмещенному освещению жилых и общественных зданий.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7.2. Неравномерность естественного освещения основных помещений с верхним или комбинированным естественным освещением не должна превышать 3:1.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7.3. Световые проемы в групповых, игровых и спальнях оборудуют регулируемыми солнцезащитными устройствами. В качестве солнцезащитных устройств используются шторы или жалюзи внутренние,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межстекольные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и наружные вертикально направленные. Материал, используемый для жалюзи, должен быть стойким к влаге, моющим и дезинфекционным растворам.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48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Допускается в качестве солнцезащитных устройств использовать шторы (или жалюзи) светлых тонов со светорассеивающими и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светопропускающими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свойствами.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Конструкция регулируемых солнцезащитных устройств в исходном положении не должна уменьшать светоактивную площадь оконного проема. Зашторивание окон в спальных помещениях допускается лишь во время сна детей, в остальное время шторы должны быть раздвинуты в целях обеспечения инсоляции помещения.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7.4. При одностороннем освещении групповых помещений столы для обучения детей должны размещаться на расстоянии не более 6 метров от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светонесущей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стены.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(Пункт в редакции, введенной в действие с 20 сентября 2015 года </w:t>
      </w:r>
      <w:hyperlink r:id="rId49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постановлением Главного государственного санитарного врача Российской </w:t>
        </w:r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lastRenderedPageBreak/>
          <w:t>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7.5. Не рекомендуется размещать цветы в горшках на подоконниках в групповых и спальных помещениях.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7.6. При проведении занятий в условиях недостаточного естественного освещения необходимо дополнительное искусственное освещение.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7.7. Источники искусственного освещения должны обеспечивать достаточное равномерное освещение всех помещений. Размещение светильников осуществляется в соответствии с требованиями к размещению источников искусственного освещения помещений дошкольных образовательных организаций (</w:t>
      </w:r>
      <w:hyperlink r:id="rId50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приложение N 2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7.8. Все источники искусственного освещения должны содержаться в исправном состоянии. Неисправные и перегоревшие лампы хранятся в отдельном помещении и утилизируются в порядке, установленном законодательством Российской Федерации.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7.9. Чистка оконных стекол и светильников проводится по мере их загрязнения.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7.10. Осветительные приборы в помещениях для детей должны иметь защитную светорассеивающую арматуру. В помещениях пищеблока и прачечной - пылевлагонепроницаемую защитную арматуру.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VIII. Требования к отоплению и вентиляции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8.1. Здания дошкольных образовательных организаций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общественных зданиях и сооружениях.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Ревизия, очистка и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контроль за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эффективностью работы вентиляционных систем осуществляется не реже 1 раза в год.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8.2. Не допускается использование переносных обогревательных приборов, а также обогревателей с инфракрасным излучением.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8.3. Ограждающие устройства отопительных приборов должны быть выполнены из материалов, не оказывающих вредного воздействия на человека.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Ограждения из древесно-стружечных плит не используются.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8.4. Относительная влажность воздуха в помещениях с пребыванием детей должна быть в пределах 40-60%, в производственных помещениях пищеблока и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постирочной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- не более 70%.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8.5. Все помещения дошкольной организации должны ежедневно проветриваться.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Проветривание проводится не менее 10 минут через каждые 1,5 часа. В помещениях групповых и спальнях во всех климатических районах, кроме IA,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I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Б, IГ климатических подрайонов обеспечивается естественное сквозное или угловое проветривание. Сквозное проветривание в присутствии детей не проводится. Проветривание через туалетные комнаты не допускается.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51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присутствии детей допускается широкая односторонняя аэрация всех помещений в теплое время года.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8.6. Длительность проветривания зависит от температуры наружного воздуха, направления ветра, эффективности отопительной системы. Проветривание проводится в отсутствие детей и заканчивается за 30 минут до их прихода с прогулки или занятий.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проветривании допускается кратковременное снижение температуры воздуха в помещении, но не более чем на 2-4°С.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помещениях спален сквозное проветривание проводится до дневного сна.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проветривании во время сна фрамуги, форточки открываются с одной стороны и закрывают за 30 минут до подъема.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холодное время года фрамуги, форточки закрываются за 10 минут до отхода ко сну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В теплое время года сон (дневной и ночной) организуется при открытых окнах (избегая сквозняка).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8.7. Значения температуры воздуха и кратности обмена воздуха помещений в 1 час должны приниматься в соответствии с требованиями к температуре воздуха и кратности воздухообмена в основных помещениях дошкольных образовательных организаций в разных климатических районах (</w:t>
      </w:r>
      <w:hyperlink r:id="rId52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приложение N 3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8.8. Концентрация вредных веществ воздуха в помещениях с постоянным пребыванием детей (групповых, игровых, спальнях, залах для музыкальных и физкультурных занятий и других) не должны превышать предельно допустимые концентрации (ПДК) для атмосферного воздуха населенных мест.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8.9.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Контроль за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температурой воздуха во всех основных помещениях пребывания детей осуществляется с помощью бытовых термометров.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IX. Требования к водоснабжению и канализации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9.1. Здания дошкольных образовательных организаций оборудуются системами холодного и горячего водоснабжения, канализацией.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9.2.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При отсутствии централизованного водоснабжения в населенном пункте (холодного и горячего) в дошкольной образовательной организации обеспечивается подача воды на пищеблок, помещения медицинского блока, прачечную (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постирочную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), в туалетные всех групповых ячеек.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9.3. Вода должна отвечать санитарно-эпидемиологическим требованиям к питьевой воде.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9.4. Подводкой горячей и холодной воды обеспечиваются помещения пищеблока, буфетных, туалетных для детей и персонала,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постирочных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бассейна, медицинского блока. Умывальники, моечные ванны, душевые установки и водоразборные краны для хозяйственных нужд обеспечиваются смесителями.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9.5. Не допускается использование для технологических, хозяйственно-бытовых целей горячую воду из системы отопления.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9.6. В районах, где отсутствует централизованная канализация, здания дошкольных образовательных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организаций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оборудуются внутренней канализацией, при условии устройства выгребов или локальных очистных сооружений.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X. Требования к дошкольным образовательным организациям и группам для детей с ограниченными возможностями здоровья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10.1.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Для детей с ограниченными возможностями здоровья, детей-инвалидов организуются группы компенсирующей, комбинированной и оздоровительной направленности в дошкольных образовательных организациях любого вида, в которых обеспечиваются необходимые условия для организации коррекционной работы, в том числе: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компенсирующей направленности - для осуществления квалифицированной коррекции недостатков в физическом и психическом развитии и дошкольного образования детей с ограниченными возможностями здоровья (с тяжелыми нарушениями речи, с фонетико-фонематическими нарушениями, глухих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и слабослышащих, слепых и слабовидящих, с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амблиопией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косоглазием, с нарушениями опорно-двигательного аппарата, с задержкой психического развития, с умственной отсталостью, с аутизмом, со сложным дефектом (сочетание двух и более недостатков в физическом и (или) психическом развитии, с иными ограниченными возможностями здоровья);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оздоровительной направленности - для детей с туберкулезной интоксикацией, часто болеющих детей и других категорий детей, которым необходим комплекс специальных оздоровительных мероприятий;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комбинированной направленности - для организации совместного воспитания и образования здоровых детей и детей с ограниченными возможностями здоровья.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Устройство, содержание и организация работы дошкольных образовательных учреждений и (или) групп компенсирующей и комбинированной направленности должны соответствовать требованиям настоящих санитарных правил и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требованиям настоящей главы.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10.2. Размещение помещений для воспитанников специальных дошкольных образовательных организаций (дефекты физического развития, затрудняющие передвижение, нарушение координации движений, ослабление или отсутствие зрения и другие) должно обеспечивать возможность удобного перемещения внутри здания и к игровой площадке.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10.3. Территория специальной дошкольной образовательной организации должна иметь удобные подъездные пути и подходы от остановок общественного транспорта.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Все подъезды и подходы к зданию в пределах территории дошкольной организации должны быть асфальтированы или иметь другое твердое покрытие.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Единый комплекс образовательных организаций (детский сад - школа) допускается размещать на одной территории.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10.4. На территории дошкольной образовательной организации для детей с нарушениями опорно-двигательного аппарата уклон дорожек и тротуаров предусматривается не более 5 градусов, ширина дорожек и тротуаров - не менее 1,6 м. На поворотах и через каждые 6 м они должны иметь площадки для отдыха.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На территории дошкольной образовательной организации для слепых и слабовидящих детей ширина прогулочных дорожек для безопасности передвижения детей должна быть не менее 3 м и иметь двустороннее ограждение двух уровней: перила на высоте 90 см и планка - на высоте 15 см.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Объекты (деревья, кустарники, столбы и другие), находящиеся на территории дошкольной организации, не должны быть препятствием для ходьбы, прогулки и игр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Около поворотов, вблизи перекрестков, у зданий, около столбов и других препятствий дорожки должны иметь крупнозернистую структуру покрытий, шероховатая поверхность которых служит сигналом для замедления ходьбы. Асфальтированные дорожки должны иметь дугообразный профиль в зависимости от их ширины (середина дорожки возвышается над боковыми сторонами на 5-15 см).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 xml:space="preserve">10.5. В вечернее время на территории должно быть обеспечено искусственное освещение для слабовидящих детей не менее 40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лк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10.6. Состав и площади помещений групповых ячеек специальных дошкольных образовательных организаций для детей с нарушениями слуха, зрения и интеллекта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 </w:t>
      </w:r>
      <w:hyperlink r:id="rId53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таблицей 4 приложения N 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10.7.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Состав и площади помещений групповых ячеек дошкольных образовательных организаций для детей с нарушением опорно-двигательного аппарата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таблицей 5 </w:t>
      </w:r>
      <w:hyperlink r:id="rId54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приложения N 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(Пункт в редакции, введенной в действие с 20 сентября 2015 года </w:t>
      </w:r>
      <w:hyperlink r:id="rId55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</w:t>
        </w:r>
        <w:proofErr w:type="gramEnd"/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10.8. Двери входов в здания дошкольных организаций, помещения для детей при открывании не должны создавать препятствия для прохода детей. В помещениях следует избегать устройства внешних углов, а имеющиеся углы округлять.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10.9. Лестницы должны иметь двусторонние поручни и ограждение высотой 1,8 м или сплошное ограждение сеткой.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детей с поражением опорно-двигательного аппарата лестницы оборудуются двусторонними поручнями, которые устанавливаются на двух уровнях - на высоте 0,9 м и дополнительный нижний поручень на высоте 0,5 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Предусматривают лифты, пандусы с уклоном 1:6. Пандусы должны иметь резиновое покрытие.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10.10. Стены основных помещений групповой ячейки и оборудование должны быть окрашены матовыми красками светлых тонов. В помещениях для детей с нарушениями зрения окраска дверей и дверных наличников, выступающих частей зданий, границ ступеней, мебели и оборудования должна контрастировать с окраской стен.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10.11. При использовании звукоусиливающей аппаратуры предусматривается звукоизоляция перекрытий и стен (перекрытия и стены должны обладать высокими звукоизолирующими свойствами).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10.12. Групповые, спальни, музыкальные залы для слепых, слабовидящих детей, должны иметь только южную и восточную ориентацию по сторонам горизонта.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10.13. Уровень искусственной освещенности для слепых и слабовидящих детей в игровых, учебных помещениях, музыкальных и спортивных залах, должен быть не менее 600-800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лк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; для детей, страдающих светобоязнью, в игровых, учебных помещениях, музыкальных и спортивных залах - не более 300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лк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10.14. Помещения групповых для слепых и слабовидящих детей должны быть оборудованы комбинированной системой искусственного освещения.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создания комфортных световых условий детям со светобоязнью над их учебными столами предусматривается обязательное раздельное включение отдельных групп светильников общего освещения.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логопедических кабинетах около зеркала устанавливаются настенные светильники местного освещения на кронштейнах, позволяющих менять угол наклона и высоту источника света.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10.15. Детская мебель и оборудование помещений должны быть безвредными для здоровья детей и учитывать специфику организации педагогического процесса и лечебно-восстановительных мероприятий, а также соответствовать росту и возрасту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помещениях групповых для слабовидящих детей и детей с умственной отсталостью рекомендуются одноместные универсальные столы с регулируемыми параметрами, простой и надежной конструкции.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помещениях групповых для детей с нарушениями слуха (глухих, слабослышащих) и расстройствами речи рекомендуется предусматривать: одноместные столы с индивидуальными пультами (микрофонный комплект, слуховое оборудование); стол для воспитателя с пультом управления (с усилителем и коммутатором), с подводкой слаботочной линии к пульту управления каждого стола. Слуховое оборудование монтируется на стационарно закрепленных столах для детей и воспитателя.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В помещениях групповых для детей с нарушениями функций опорно-двигательного аппарата предусматривается специальная мебель.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10.16. В помещениях медицинского блока для детей с ограниченными возможностями здоровья (имеющих недостатки в физическом и (или) психологическом развитии) должны быть созданы условия для организации оздоровительно-профилактических мероприятий и осуществления лечебной и коррекционно-восстановительной работы.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10.17. В дошкольных образовательных организациях для детей с нарушением опорно-двигательного аппарата плавательный бассейн должен иметь устройство для опускания и поднятия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10.18. В помещениях с ваннами для лечебного массажа нормируемая температура воздуха составляет не менее 30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°С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при расчете кратности обмена воздуха не менее 50 м</w:t>
      </w:r>
      <w:r w:rsidR="004B1A4E">
        <w:rPr>
          <w:rFonts w:ascii="Arial" w:eastAsia="Times New Roman" w:hAnsi="Arial" w:cs="Arial"/>
          <w:color w:val="2D2D2D"/>
          <w:spacing w:val="2"/>
          <w:sz w:val="24"/>
          <w:szCs w:val="24"/>
        </w:rPr>
        <w:pict>
          <v:shape id="_x0000_i1029" type="#_x0000_t75" alt="Об утверждении СанПиН 2.4.1.3049-13 " style="width:8.55pt;height:17.15pt"/>
        </w:pic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в час на ребенка.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 xml:space="preserve">XI. Требования к приему детей в дошкольные образовательные организации, режиму дня и организации </w:t>
      </w:r>
      <w:proofErr w:type="spellStart"/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воспитательно</w:t>
      </w:r>
      <w:proofErr w:type="spellEnd"/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-образовательного процесса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11.1. Прием детей, впервые поступающих в дошкольные образовательные организации, осуществляется на основании медицинского заключения.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11.2. Ежедневный утренний прием детей проводится воспитателями и (или) медицинскими работниками, которые опрашивают родителей о состоянии здоровья детей. По показаниям (при наличии катаральных явлений, явлений интоксикации) ребенку проводится термометрия.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Выявленные больные дети или дети с подозрением на заболевание в дошкольные образовательные организации не принимаются; заболевших в течение дня детей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11.3. После перенесенного заболевания, а также отсутствия более 5 дней (за исключением выходных и праздничных дней) детей принимают в дошкольные образовательные организации только при наличии справки с указанием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диагноза, длительности заболевания, сведений об отсутствии контакта с инфекционными больными.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11.4. Режим дня должен соответствовать возрастным особенностям детей и способствовать их гармоничному развитию. Максимальная продолжительность непрерывного бодрствования детей 3-7 лет составляет 5,5-6 часов, до 3 лет - в соответствии с медицинскими рекомендациями.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11.5. Рекомендуемая продолжительность ежедневных прогулок составляет 3-4 часа. Продолжительность прогулки определяется дошкольной образовательной организацией в зависимости от климатических условий. При температуре воздуха ниже минус 15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°С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и скорости ветра более 7 м/с продолжительность прогулки рекомендуется сокращать.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11.6. Рекомендуется организовывать прогулки 2 раза в день: в первую половину дня и во вторую половину дня - после дневного сна или перед уходом детей домой.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11.7. При организации режима пребывания детей в дошкольных образовательных организациях (группах) более 5 часов организуется прием пищи с интервалом 3-4 часа и дневной сон; при организации режима пребывания детей до 5 часов - организуется однократный прием пищи.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Общая продолжительность суточного сна для детей дошкольного возраста 12-12,5 часа, из которых 2-2,5 часа отводится на дневной сон. Для детей от 1 года до 1,5 года дневной сон организуют дважды в первую и вторую половину дня общей продолжительностью до 3,5 часа. Оптимальным является организация дневного сна на воздухе (веранды). Для детей от 1,5 до 3 лет дневной сон организуют однократно продолжительностью не менее 3 часов. Перед сном не рекомендуется проведение подвижных эмоциональных игр, закаливающих процедур. Во время сна детей присутствие воспитателя (или его помощника) в спальне обязательно.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11.8. На самостоятельную деятельность детей 3-7 лет (игры, подготовка к образовательной деятельности, личная гигиена) в режиме дня должно отводиться не менее 3-4 часов.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11.9. Для детей раннего возраста от 1,5 до 3 лет длительность непрерывной образовательной деятельности не должна превышать 10 мин. Допускается осуществлять образовательную деятельность в первую и во вторую половину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дня (по 8-10 минут). Допускается осуществлять образовательную деятельность на игровой площадке во время прогулки.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(Пункт в редакции, введенной в действие с 20 сентября 2015 года </w:t>
      </w:r>
      <w:hyperlink r:id="rId56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11.10. Продолжительность непрерывной образовательной деятельности для детей от 3 до 4 лет - не более 15 минут, для детей от 4 до 5 лет - не более 20 минут, для детей от 5 до 6 лет - не более 25 минут, а для детей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от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6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до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7 лет - не более 30 минут.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(Пункт в редакции, введенной в действие с 20 сентября 2015 года </w:t>
      </w:r>
      <w:hyperlink r:id="rId57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11.11.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11.12.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 В середине непрерывной образовательной деятельности статического характера проводятся физкультурные минутки.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(Пункт в редакции, введенной в действие с 20 сентября 2015 года </w:t>
      </w:r>
      <w:hyperlink r:id="rId58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11.13.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XII. Требования к организации физического воспитания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12.1.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12.2. Двигательный режим, физические упражнения и закаливающие мероприятия следует осуществлять с учетом здоровья, возраста детей и времени года.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Рекомендуется использовать формы двигательной деятельности: утреннюю гимнастику, занятия физической культурой в помещении и на воздухе, физкультурные минутки, подвижные игры, спортивные упражнения, ритмическую гимнастику, занятия на тренажерах, плавание и другие.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объеме двигательной активности воспитанников 5-7 лет следует предусмотреть в организованных формах оздоровительно-воспитательной деятельности 6-8 часов в неделю с учетом психофизиологических особенностей детей, времени года и режима работы дошкольных образовательных организаций.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реализации двигательной деятельности детей используются оборудование и инвентарь физкультурного зала и спортивных площадок в соответствии с возрастом и ростом ребенка.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12.3. Физическое развитие детей первого года жизни организуют в форме индивидуальных занятий, включающих комплексы массажа и гимнастики по назначению врача.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Реализация основной образовательной программы для детей первого года жизни проводится с каждым ребенком индивидуально в групповом помещении ежедневно не ранее чем через 45 минут после еды.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Длительность занятия с каждым ребенком составляет 6-10 минут.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Начиная с 9 месяцев, помимо комплексов гимнастики и массажа, с детьми проводят разнообразные подвижные игры в индивидуальном порядке. Допускается объединение детей в небольшие группы (по 2-3 ребенка).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Для реализации основной образовательной программы по физическому развитию в индивидуальной форме рекомендуется использовать стол высотой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72-75 см, шириной 80 см, длиной 90-100 см, имеющим мягкое покрытие из материалов, позволяющих проводить влажную обработку и дезинфекцию; стол сверху накрывается пеленкой, которая меняется после каждого ребенка.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12.4. С детьми второго и третьего года жизни занятия по физическому развитию основной образовательной программы осуществляют по подгруппам 2-3 раза в неделю. С детьми второго года жизни занятия по физическому развитию основной образовательной программы проводят в групповом помещении, с детьми третьего года жизни - в групповом помещении или в физкультурном зале.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Рекомендуемое количество детей в группе для занятий по физическому развитию и ее длительность в зависимости от возраста детей представлена в </w:t>
      </w:r>
      <w:hyperlink r:id="rId59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таблице 2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E9ECF1"/>
        <w:spacing w:after="257" w:line="240" w:lineRule="auto"/>
        <w:ind w:left="-1286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7"/>
          <w:szCs w:val="27"/>
        </w:rPr>
      </w:pPr>
      <w:r w:rsidRPr="000056B4">
        <w:rPr>
          <w:rFonts w:ascii="Arial" w:eastAsia="Times New Roman" w:hAnsi="Arial" w:cs="Arial"/>
          <w:color w:val="242424"/>
          <w:spacing w:val="2"/>
          <w:sz w:val="27"/>
          <w:szCs w:val="27"/>
        </w:rPr>
        <w:t>Таблица 2. Рекомендуемое количество детей в группе для занятий по физическому развитию и их продолжительность в зависимости от возраста детей в минутах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2"/>
        <w:gridCol w:w="1677"/>
        <w:gridCol w:w="1956"/>
        <w:gridCol w:w="2206"/>
        <w:gridCol w:w="1584"/>
      </w:tblGrid>
      <w:tr w:rsidR="000056B4" w:rsidRPr="000056B4" w:rsidTr="000056B4">
        <w:trPr>
          <w:trHeight w:val="15"/>
        </w:trPr>
        <w:tc>
          <w:tcPr>
            <w:tcW w:w="2033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218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587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957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848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0056B4" w:rsidRPr="000056B4" w:rsidTr="000056B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Возраст детей</w:t>
            </w:r>
          </w:p>
        </w:tc>
      </w:tr>
      <w:tr w:rsidR="000056B4" w:rsidRPr="000056B4" w:rsidTr="000056B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от 1 г. до 1 г. 6 м.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от 1 г. 7 м. до 2 лет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от 2 лет 1 м. до 3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старше 3 лет</w:t>
            </w:r>
          </w:p>
        </w:tc>
      </w:tr>
      <w:tr w:rsidR="000056B4" w:rsidRPr="000056B4" w:rsidTr="000056B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Число детей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2-4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4-6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8-12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Вся группа</w:t>
            </w:r>
          </w:p>
        </w:tc>
      </w:tr>
      <w:tr w:rsidR="000056B4" w:rsidRPr="000056B4" w:rsidTr="000056B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Длительность занятия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6-8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8-10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10-15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</w:tr>
    </w:tbl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12.5. 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в младшей группе - 15 мин.,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в средней группе - 20 мин.,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в старшей группе - 25 мин.,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в подготовительной группе - 30 мин.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Один раз в неделю для детей 5-7 лет следует круглогодично организовывать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12.6. Закаливание детей включает комплекс мероприятий: широкая аэрация помещений, правильно организованная прогулка, физические упражнения, проводимые в легкой спортивной одежде в помещении и на открытом воздухе, умывание прохладной водой и другие водные, воздушные и солнечные процедуры.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закаливания детей основные природные факторы (солнце, воздух и вода) используют дифференцированно в зависимости от возраста детей, здоровья, с учетом подготовленности персонала и материальной базы дошкольной образовательной организации. При организации закаливания должны быть реализованы основные гигиенические принципы - постепенность систематичность, комплексность и учет индивидуальных особенностей ребенка.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12.7. При организации плавания детей используются бассейны, отвечающие санитарно-эпидемиологическим требованиям к плавательным бассейнам.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Продолжительность нахождения в бассейне в зависимости от возраста детей должна составлять: в младшей группе - 15-20 мин., в средней группе - 20-25 мин., в старшей группе - 25-30 мин., в подготовительной группе - 25-30 мин. Для профилактики переохлаждения детей плавание в бассейне не следует заканчивать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холодовой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нагрузкой.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Прогулку детей после плавания в бассейне организуют не менее чем через 50 минут, в целях предупреждения переохлаждения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12.8. При использовании сауны с целью закаливания и оздоровления детей необходимо соблюдать следующие требования: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во время проведения процедур необходимо избегать прямого воздействия теплового потока от калорифера на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- в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термокамере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следует поддерживать температуру воздуха в пределах 60-70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°С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при относительной влажности 15-10%;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продолжительность первого посещения ребенком сауны не должна превышать 3 минут;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после пребывания в сауне ребенку следует обеспечить отдых в специальной комнате и организовать питьевой режим (чай, соки, минеральная вода).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12.9. Дети могут посещать бассейн и сауну только при наличии разрешения врача-педиатра. Присутствие медицинского персонала обязательно во время плавания детей в бассейне и нахождения их в сауне.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12.10.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Работа по физическому развитию проводится с учетом здоровья детей при постоянном контроле со стороны медицинских работников.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XIII. Требования к оборудованию пищеблока, инвентарю, посуде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13.1. Пищеблок дошкольной организации должен быть оборудован необходимым технологическим, холодильным и моечным оборудованием. Набор оборудования производственных, складских помещений рекомендуется принимать в соответствии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с</w:t>
      </w:r>
      <w:hyperlink r:id="rId60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приложением</w:t>
        </w:r>
        <w:proofErr w:type="spellEnd"/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 N 4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 Все технологическое и холодильное оборудование должно быть исправно.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13.2. Технологическое оборудование, инвентарь, посуда, тара должны быть изготовлены из материалов, разрешенных для контакта с пищевыми продуктами. Весь кухонный инвентарь и кухонная посуда должны иметь маркировку для сырых и готовых пищевых продуктов. При работе технологического оборудования должна быть исключена возможность контакта пищевого сырья и готовых к употреблению продуктов.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13.3. Производственное оборудование, разделочный инвентарь и посуда должны отвечать следующим требованиям: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- столы, предназначенные для обработки пищевых продуктов, должны быть цельнометаллическими;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разделки сырых и готовых продуктов следует иметь отдельные разделочные столы, ножи и доски. Для разделки сырых и готовых продуктов используются доски из дерева твердых пород (или других материалов, разрешенных для контакта с пищевыми продуктами, подвергающихся мытью и дезинфекции) без дефектов (щелей, зазоров и других);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доски и ножи должны быть промаркированы: "СМ" - сырое мясо, "СК" - сырые куры, "СР" - сырая рыба, "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СО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" - сырые овощи, "ВМ" - вареное мясо, "ВР" - вареная рыба, "ВО" - вареные овощи, "гастрономия", "Сельдь", "X" - хлеб, "Зелень";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посуда, используемая для приготовления и хранения пищи, должна быть изготовлена из материалов, безопасных для здоровья человека;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компоты и кисели готовят в посуде из нержавеющей стали. Для кипячения молока выделяют отдельную посуду;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кухонная посуда, столы, оборудование, инвентарь должны быть промаркированы и использоваться по назначению;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количество одновременно используемой столовой посуды и приборов должно соответствовать списочному составу детей в группе. Для персонала следует иметь отдельную столовую посуду. Посуда хранится в буфетной групповой на решетчатых полках и (или) стеллажах.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13.4.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Каждая группа помещений (производственные, складские, санитарно-бытовые) оборудуется раздельными системами приточно-вытяжной вентиляции с механическим и естественным побуждением.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Технологическое оборудование, являющееся источниками выделений тепла, газов, оборудуется локальными вытяжными системами вентиляции в зоне максимального загрязнения.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13.5. Моечные ванны для обработки кухонного инвентаря, кухонной посуды и производственного оборудования пищеблока должны быть обеспечены подводкой холодной и горячей воды через смесители.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13.6. Для ополаскивания посуды (в том числе столовой) используются гибкие шланги с душевой насадкой.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13.7. Помещение (место) для мытья обменной тары оборудуется ванной или трапом с бортиком, облицованным керамической плиткой.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13.8. Во всех производственных помещениях, моечных, санузле устанавливаются раковины для мытья рук с подводкой горячей и холодной воды через смесители.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13.9. В месте присоединения каждой производственной ванны к канализации должен быть воздушный разрыв не менее 20 мм от верха приемной воронки, которую устраивают выше сифонных устройств.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13.10. Кухонную посуду освобождают от остатков пищи и моют в двухсекционной ванне с соблюдением следующего режима: в первой секции - мытье щетками водой с температурой не ниже 40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°С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с добавлением моющих средств; во второй секции - ополаскивают проточной горячей водой с температурой не ниже 65°С с помощью шланга с душевой насадкой и просушивают в перевернутом виде на решетчатых полках, стеллажах. Чистую кухонную посуду хранят на стеллажах на высоте не менее 0,35 м от пола.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13.11. Разделочные доски и мелкий деревянный инвентарь (лопатки, мешалки и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другое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 после мытья в первой ванне горячей водой (не ниже 40°С) с добавлением моющих средств ополаскивают горячей водой (не ниже 65°С) во второй ванне, обдают кипятком, а затем просушивают на решетчатых стеллажах или полках. Доски и ножи хранятся на рабочих местах раздельно в кассетах или в подвешенном виде.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13.12. Металлический инвентарь после мытья прокаливают в духовом шкафу; мясорубки после использования разбирают, промывают, обдают кипятком и тщательно просушивают.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13.13. Столовая и чайная посуда выделяется для каждой группы из расчета не менее одного комплекта на одного ребенка согласно списочному составу детей в группе.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Используемая для детей столовая и чайная посуда (тарелки, блюдца, чашки) может быть изготовлена из фаянса, фарфора, а столовые приборы (ложки, вилки, ножи) - из нержавеющей стали.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Не допускается использовать посуду с отбитыми краями, трещинами, сколами, деформированную, с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поврежденной эмалью, пластмассовую и столовые приборы из алюминия.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13.14. В моечной и буфетных вывешиваются инструкции о правилах мытья посуды и инвентаря с указанием концентраций и объемов применяемых моющих и дезинфекционных средств.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61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Посуду и столовые приборы моют в 2-гнездных ваннах, установленных в буфетных каждой групповой ячейки.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Столовая посуда после механического удаления остатков пищи моется путем полного погружения с добавлением моющих средств (первая ванна) с температурой воды не ниже 40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°С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ополаскивается горячей проточной водой с температурой не ниже 65°С (вторая ванна) с помощью гибкого шланга с душевой насадкой и просушивается на специальных решетках.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Чашки моют горячей водой с применением моющих сре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дств в п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ервой ванне, ополаскивают горячей проточной водой во второй ванне и просушивают.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Столовые приборы после механической очистки и мытья с применением моющих средств (первая ванна) ополаскивают горячей проточной водой (вторая ванна). Чистые столовые приборы хранят в предварительно промытых кассетах (диспенсерах) в вертикальном положении ручками вверх.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Столовую посуду для персонала моют и хранят в буфетной групповой ячейки отдельно от столовой посуды, предназначенной для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13.15. Для обеззараживания посуды в каждой групповой ячейке следует иметь промаркированную емкость с крышкой для замачивания посуды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вдезинфекционном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растворе. Допускается использование сухожарового шкафа.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(Пункт в редакции, введенной в действие с 20 сентября 2015 года </w:t>
      </w:r>
      <w:hyperlink r:id="rId62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13.16. В группах для детей младенческого и раннего возраста бутылочки после молочных смесей моют теплой водой с помощью ерша и моющих средств, тщательно ополаскивают проточной водой, затем стерилизуют при температуре 120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°С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в течение 45 минут или кипятят в воде в течение 15 минут и хранят в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промаркированной закрытой эмалированной посуде. Ерши после использования моют проточной водой и кипятят 30 минут, высушивают и хранят в сухом виде.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Соски после употребления моют водой, замачивают в 2% растворе питьевой соды в течение 15-20 минут, повторно моют водой, кипятят 3 минуты в воде и хранят в промаркированной емкости с закрытой крышкой.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13.17. Рабочие столы на пищеблоке и столы в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групповых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после каждого приема пищи моют горячей водой, используя предназначенные для мытья средства (моющие средства, мочалки, щетки, ветошь и др.). В конце рабочего дня производственные столы для сырой продукции моют с использованием дезинфекционных средств.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63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Мочалки, щетки для мытья посуды, ветошь для протирания столов после использования стирают с применением моющих средств, просушивают и хранят в специально промаркированной таре.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Щетки с наличием дефектов и видимых загрязнений, а также металлические мочалки не используются.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13.18. Пищевые отходы на пищеблоке и в группах собираются в промаркированные ведра или специальную тару с крышками, очистка которых проводится по мере заполнения их не более чем на 2/3 объема. Ежедневно в конце дня ведра или специальная тара независимо от наполнения очищается с помощью шлангов над канализационными трапами, промывается 2% раствором кальцинированной соды, а затем ополаскивается горячей водой и просушивается.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13.19. В помещениях пищеблока ежедневно проводится уборка: мытье полов, удаление пыли и паутины, протирание радиаторов, подоконников; еженедельно с применением моющих сре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дств пр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оводится мытье стен, осветительной арматуры, очистка стекол от пыли и копоти.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Один раз в месяц необходимо проводить генеральную уборку с последующей дезинфекцией всех помещений, оборудования и инвентаря.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13.20. В помещениях пищеблока дезинсекция и дератизация проводится специализированными организациями.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XIV. Требования к условиям хранения, приготовления и реализации пищевых продуктов и кулинарных изделий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14.1. Прием пищевых продуктов и продовольственного сырья в дошкольные образовательные организации осуществляется при наличии документов, подтверждающих их качество и безопасность.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При централизованной поставке продукции и продовольственного сырья (из комбината питания, школьно-базового предприятия и других), для подтверждения качества и безопасности продукции и продовольственного сырья, допускается указывать в товарно-транспортной накладной сведения о номере сертификата соответствия, сроке его действия, органе, выдавшем сертификат, или регистрационный номер декларации о соответствии, срок ее действия, наименование изготовителя или производителя (поставщика), принявшего декларацию, и орган, ее зарегистрировавший.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Продукция поступает в таре производителя (поставщика).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Документация, удостоверяющая качество и безопасность продукции, маркировочные ярлыки (или их копии) должны сохраняться до окончания реализации продукции.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 (приложение N 5), который хранится в течение года.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14.2. Пищевые продукты хранятся в соответствии с условиями хранения и сроками годности, установленными предприятием-изготовителем в соответствии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с нормативно-технической документацией.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Контроль соблюдения температурного режима в холодильном оборудовании осуществляется ежедневно, результаты заносятся в журнал учета температурного режима в холодильном оборудовании (</w:t>
      </w:r>
      <w:hyperlink r:id="rId64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Приложение 6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), который хранится в течение года.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14.3. При наличии одной холодильной камеры места хранения мяса, рыбы и молочных продуктов должны быть разграничены.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14.4. Складские помещения для хранения сухих сыпучих продуктов оборудуются приборами для измерения температуры и влажности воздуха.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14.5. Хранение продуктов в холодильных и морозильных камерах осуществляется на стеллажах и подтоварниках в таре производителя в таре поставщика или в промаркированных емкостях.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14.6. Молоко хранится в той же таре, в которой оно поступило, или в потребительской упаковке.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____________________________________________________________________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Пункт 14.5 предыдущей редакции с 20 сентября 2015 года считается абзацем вторым пункта 14.6 настоящей редакции - </w:t>
      </w:r>
      <w:hyperlink r:id="rId65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____________________________________________________________________ 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Масло сливочное хранятся на полках в заводской таре или брусками, завернутыми в пергамент, в лотках.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Крупные сыры хранятся на стеллажах, мелкие сыры - на полках в потребительской таре.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Сметана, творог хранятся в таре с крышкой.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Не допускается оставлять ложки, лопатки в таре со сметаной, творогом.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Яйцо хранится в коробах на подтоварниках в сухих прохладных помещениях (холодильниках) или в кассетах, на отдельных полках, стеллажах. Обработанное яйцо хранится в промаркированной емкости в производственных помещениях.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Крупа, мука, макаронные изделия хранятся в сухом помещении в заводской (потребительской) упаковке на подтоварниках либо стеллажах на расстоянии от пола не менее 15 см, расстояние между стеной и продуктами должно быть не менее 20 см.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Ржаной и пшеничный хлеб хранятся раздельно на стеллажах и в шкафах, при расстоянии нижней полки от пола не менее 35 см. Дверки в шкафах должны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иметь отверстия для вентиляции. При уборке мест хранения хлеба крошки сметают специальными щетками, полки протирают тканью, смоченной 1% раствором столового уксуса.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Картофель и корнеплоды хранятся в сухом, темном помещении; капуста - на отдельных стеллажах, в ларях; квашеные, соленые овощи - при температуре не выше +10°С.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Плоды и зелень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хранятся в ящиках в прохладном месте при температуре не выше +12°С. Озелененный картофель не допускается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использовать в пищу.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Продукты, имеющие специфический запах (специи, сельдь), следует хранить отдельно от других продуктов, воспринимающих запахи (масло сливочное, сыр, чай, сахар, соль и другие).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____________________________________________________________________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Пункт 14.6 предыдущей редакции с 20 сентября 2015 года считается абзацем двенадцатым пункта 14.6 настоящей редакции - </w:t>
      </w:r>
      <w:hyperlink r:id="rId66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____________________________________________________________________ 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реализации 15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°С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± 2°С, но не более одного часа.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14.7. Молоко, поступающее в дошкольные образовательные организации в бидонах и флягах, перед употреблением подлежит обязательному кипячению не более 2-3 минут.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14.8. Обработка сырых и вареных продуктов проводится на разных столах при использовании соответствующих маркированных разделочных досок и ножей. Промаркированные разделочные доски и ножи хранятся на специальных полках, или кассетах, или с использование магнитных держателей, расположенных в непосредственной близости от технологического стола с соответствующей маркировкой.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14.9. В перечень технологического оборудования следует включать не менее 2 мясорубок для раздельного приготовления сырых и готовых продуктов.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14.10. Организация питания осуществляется на основе принципов "щадящего питания". При приготовлении блюд должны соблюдаться щадящие технологии: варка, запекание,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припускание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,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пассерование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, тушение, приготовление на пару, приготовление в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пароконвектомате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 При приготовлении блюд не применяется жарка.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14.11. При кулинарной обработке пищевых продуктов необходимо обеспечить выполнение технологии приготовления блюд, изложенной в технологической карте (</w:t>
      </w:r>
      <w:hyperlink r:id="rId67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приложение 7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), а также соблюдать санитарно-эпидемиологические требования к технологическим процессам приготовления блюд.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Котлеты, биточки из мясного или рыбного фарша, рыба кусками запекаются при температуре 250-280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°С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в течение 20-25 мин.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Суфле, запеканки готовятся из вареного мяса (птицы); формованные изделия из сырого мясного или рыбного фарша готовятся на пару или запеченными в соусе; рыба (филе) кусками отваривается, припускается, тушится или запекается.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При изготовлении вторых блюд из вареного мяса (птицы, рыбы), или отпуске вареного мяса (птицы) к первым блюдам,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порционированное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мясо подвергается вторичной термической обработке - кипячению в бульоне в течение 5-7 минут и хранится в нем при температуре +75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°С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до раздачи не более 1 часа.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Омлеты и запеканки, в рецептуру которых входит яйцо, готовятся в жарочном шкафу, омлеты - в течение 8-10 минут при температуре 180-200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°С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слоем не более 2,5-3 см; запеканки - 20-30 минут при температуре 220-280°С, слоем не более 3-4 см; хранение яичной массы осуществляется не более 30 минут при температуре 4 ± 2°С.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Оладьи, сырники выпекаются в духовом или жарочном шкафу при температуре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180-200°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С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течение 8-10 мин.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Яйцо варят после закипания воды 10 мин.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При изготовлении картофельного (овощного) пюре используется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овощепротирочная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машина.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Масло сливочное, используемое для заправки гарниров и других блюд, должно предварительно подвергаться термической обработке (растапливаться и доводиться до кипения).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Гарниры из риса и макаронных изделий варятся в большом объеме воды (в соотношении не менее 1:6) без последующей промывки.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Колбасные изделия (сосиски, вареные колбасы, сардельки) отвариваются (опускают в кипящую воду и заканчивают термическую обработку после 5-минутной варки с момента начала кипения).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перемешивании ингредиентов, входящих в состав блюд, необходимо пользоваться кухонным инвентарем, не касаясь продукта руками.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14.12. Обработку яиц проводят в специально отведенном месте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мясо-рыбного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цеха, используя для этих целей промаркированные ванны и (или) емкости. Возможно использование перфорированных емкостей, при условии полного погружения яиц в раствор в следующем порядке: I - обработка в 1-2% теплом растворе кальцинированной соды; II - обработка в разрешенных для этой цели дезинфекционных средствах; III - ополаскивание проточной водой в течение не менее 5 минут с последующим выкладыванием в чистую промаркированную посуду.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68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использование других моющих или дезинфекционных средств в соответствии с инструкцией по их применению.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(Абзац в редакции, введенной в действие с 20 сентября 2015 года </w:t>
      </w:r>
      <w:hyperlink r:id="rId69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End"/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14.13. Крупы не должны содержать посторонних примесей. Перед использованием крупы промывают проточной водой.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14.14. Потребительскую упаковку консервированных продуктов перед вскрытием промывают проточной водой и вытирают.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14.15. Горячие блюда (супы, соусы, горячие напитки, вторые блюда и гарниры) при раздаче должны иметь температуру +60...+65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°С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; холодные закуски, салаты, напитки - не ниже +15°С.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 момента приготовления до отпуска первые и вторые блюда могут находиться на горячей плите не более 2 часов. Повторный разогрев блюд не допускается.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14.16. При обработке овощей должны быть соблюдены следующие требования: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14.16.1. Овощи сортируются, моются и очищаются. Очищенные овощи повторно промываются в проточной питьевой воде не менее 5 минут небольшими партиями, с использованием дуршлагов, сеток. При обработке белокочанной капусты необходимо обязательно удалить наружные листы.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Не допускается предварительное замачивание овощей.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Очищенные картофель, корнеплоды и другие овощи, во избежание их потемнения и высушивания, допускается хранить в холодной воде не более 2 часов.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14.16.2. Овощи урожая прошлого года (капусту, репчатый лук, корнеплоды и др.) в период после 1 марта допускается использовать только после термической обработки.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14.16.3. При кулинарной обработке овощей, для сохранения витаминов, следует соблюдать следующие правила: овощи очищаются непосредственно перед приготовлением, закладываются только в кипящую воду, нарезав их перед варкой. Свежая зелень добавляется в готовые блюда во время раздачи.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обеспечения сохранности витаминов в блюдах, овощи, подлежащие отвариванию в очищенном виде, чистят непосредственно перед варкой и варят в подсоленной воде (кроме свеклы).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 xml:space="preserve">14.16.4.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Овощи, предназначенные для приготовления винегретов и салатов рекомендуется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варить в кожуре, охлаждают; очищают и нарезают вареные овощи в холодном цехе или в горячем цехе на столе для вареной продукции.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14.16.5. Варка овощей накануне дня приготовления блюд не допускается.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14.16.6. Отваренные для салатов овощи хранят в промаркированной емкости (овощи вареные) в холодильнике не более 6 часов при температуре плюс 4 ± 2°С.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14.16.7. Листовые овощи и зелень, предназначенные для приготовления холодных закусок без последующей термической обработки, следует тщательно промывать проточной водой и выдержать в 3% растворе уксусной кислоты или 10% растворе поваренной соли в течение 10 минут с последующим ополаскиванием проточной водой и просушиванием.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14.17. Изготовление салатов и их заправка осуществляется непосредственно перед раздачей.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Не заправленные салаты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допускается хранить не более 2 часов при температуре плюс 4 ± 2°С. Салаты заправляют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непосредственно перед раздачей.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качестве заправки салатов следует использовать растительное масло. Использование сметаны и майонеза для заправки салатов не допускается.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Хранение заправленных салатов может осуществляться не более 30 минут при температуре 4 ± 2°С.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14.18. Фрукты, включая цитрусовые, тщательно моют в условиях холодного цеха (зоны) или цеха вторичной обработки овощей (зоны).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14.19. Кефир, ряженку, простоквашу и другие кисломолочные продукты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порционируют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в чашки непосредственно из пакетов или бутылок перед их раздачей в групповых ячейках.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14.20. В эндемичных по йоду районах рекомендуется использование йодированной поваренной соли.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14.21. В целях профилактики недостаточности микронутриентов (витаминов и минеральных веществ) в питании детей используются пищевые продукты, обогащенные микронутриентами.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Витаминизация блюд проводится с учетом состояния здоровья детей, под контролем медицинского работника и при обязательном информировании родителей о проведении витаминизации.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Технология приготовления витаминизированных напитков должна соответствовать технологии указанной изготовителем в соответствии с инструкцией и удостоверением о государственной регистрации. Витаминизированные напитки готовят непосредственно перед раздачей.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отсутствии в рационе питания витаминизированных напитков проводится искусственная С-витаминизация. Искусственная С-витаминизация в дошкольных образовательных организациях (группах) осуществляется из расчета для детей от 1-3 лет - 35 мг, для детей 3-6 лет - 50,0 мг на порцию.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Препараты витаминов вводят в третье блюдо (компот или кисель) после его охлаждения до температуры 15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°С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(для компота) и 35°С (для киселя) непосредственно перед реализацией.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Витаминизированные блюда не подогреваются. Витаминизация блюд проводится под контролем медицинского работника (при его отсутствии иным ответственным лицом).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Данные о витаминизации блюд заносятся медицинским работником в журнал проведения витаминизации третьих и сладких блюд (</w:t>
      </w:r>
      <w:hyperlink r:id="rId70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таблица 2 приложения N 8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), который хранится один год.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14.22.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Перед кормлением детей продукты детского питания (смеси) подогреваются в водяной бане (температура воды +50°С) в течение 5 минут или в электронагревателе для детского питания до температуры +37°С. Подготовка продуктов для питания детей первого года жизни (разведение сухих смесей,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инстантных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каш, разогревание продуктов прикорма) должно быть организовано в буфетной групповой ячейки.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Буфетная должна быть оборудована холодильником и устройствами для подогрева детского питания.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14.23. Выдача готовой пищи разрешается только после проведения контроля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бракеражной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комиссией в составе не менее 3 человек. Результаты контроля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регистрируются в журнале бракеража готовой кулинарной продукции (</w:t>
      </w:r>
      <w:hyperlink r:id="rId71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таблица 1 приложения N 8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Масса порционных блюд должна соответствовать выходу блюда, указанному в меню. При нарушении технологии приготовления пищи, а также в случае неготовности блюдо допускают к выдаче только после устранения выявленных кулинарных недостатков.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14.24. Непосредственно после приготовления пищи отбирается суточная проба готовой продукции (все готовые блюда).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Суточная проба отбирается в объеме: порционные блюда - в полном объеме; холодные закуски, первые блюда, гарниры и напитки (третьи блюда) - в количестве не менее 100 г; порционные вторые блюда, биточки, котлеты, колбаса, бутерброды и т.д. оставляют поштучно, целиком (в объеме одной порции).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Пробы отбираются стерильными или прокипяченными ложками в стерильную или прокипяченную посуду (банки, контейнеры) с плотно закрывающимися крышками, все блюда помещаются в отдельную посуду и сохраняются в течение не менее 48 часов при температуре +2… - +6°С. Посуда с пробами маркируется с указанием наименования приема пищи и датой отбора.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Контроль за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правильностью отбора и хранения суточной пробы осуществляется ответственным лицом.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14.25. Для предотвращения возникновения и распространения инфекционных и массовых неинфекционных заболеваний (отравлений) не допускается: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использование пищевых продуктов, указанных в </w:t>
      </w:r>
      <w:hyperlink r:id="rId72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Приложении N 9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- изготовление на пищеблоке дошкольных образовательных организаций творога и других кисломолочных продуктов, а также блинчиков с мясом или с творогом, макарон по-флотски, макарон с 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рубленным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яйцом, зельцев, яичницы-глазуньи, холодных напитков и морсов из плодово-ягодного сырья (без термической обработки), форшмаков из сельди, студней, паштетов, заливных блюд (мясных и рыбных); окрошек и холодных супов;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использование остатков пищи от предыдущего приема и пищи, приготовленной накануне; пищевых продуктов с истекшими сроками годности и явными признаками недоброкачественности (порчи); овощей и фруктов с наличием плесени и признаками гнили.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14.26. В дошкольных образовательных организациях должен быть организован правильный питьевой режим. Питьевая вода, в том числе расфасованная в емкости и бутилированная, по качеству и безопасности должна отвечать требованиям на питьевую воду.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использование кипяченой питьевой воды, при условии ее хранения не более 3 часов.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реже, чем это предусматривается установленным изготовителем сроком хранения вскрытой емкости с водой.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Обработка дозирующих устрой</w:t>
      </w:r>
      <w:proofErr w:type="gram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ств пр</w:t>
      </w:r>
      <w:proofErr w:type="gram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оводится в соответствии с эксплуатационной документации (инструкции) изготовителя.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14.27. Для питья и разведения молочных смесей и </w:t>
      </w:r>
      <w:proofErr w:type="spellStart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инстантных</w:t>
      </w:r>
      <w:proofErr w:type="spellEnd"/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(быстрорастворимых) каш для детей раннего возраста следует использовать бутилированную воду для детского питания или прокипяченную питьевую воду из водопроводной сети.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XV. Требования к составлению меню для организации питания детей разного возраста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15.1. Питание должно удовлетворять физиологические потребности детей в основных пищевых веществах и энергии и быть не меньше значений, указанных в </w:t>
      </w:r>
      <w:hyperlink r:id="rId73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таблице 3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E9ECF1"/>
        <w:spacing w:after="257" w:line="240" w:lineRule="auto"/>
        <w:ind w:left="-1286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7"/>
          <w:szCs w:val="27"/>
        </w:rPr>
      </w:pPr>
      <w:r w:rsidRPr="000056B4">
        <w:rPr>
          <w:rFonts w:ascii="Arial" w:eastAsia="Times New Roman" w:hAnsi="Arial" w:cs="Arial"/>
          <w:color w:val="242424"/>
          <w:spacing w:val="2"/>
          <w:sz w:val="27"/>
          <w:szCs w:val="27"/>
        </w:rPr>
        <w:t>Таблица 3. Нормы физиологических потребностей в энергии и пищевых веществах для детей возрастных групп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Таблица 3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3"/>
        <w:gridCol w:w="1053"/>
        <w:gridCol w:w="1211"/>
        <w:gridCol w:w="1211"/>
        <w:gridCol w:w="1020"/>
        <w:gridCol w:w="1179"/>
        <w:gridCol w:w="1108"/>
      </w:tblGrid>
      <w:tr w:rsidR="000056B4" w:rsidRPr="000056B4" w:rsidTr="000056B4">
        <w:trPr>
          <w:trHeight w:val="15"/>
        </w:trPr>
        <w:tc>
          <w:tcPr>
            <w:tcW w:w="2957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109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294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294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109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294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294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0056B4" w:rsidRPr="000056B4" w:rsidTr="000056B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0-3 мес.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4-6 мес.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7-12 мес.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1-2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2-З г.</w:t>
            </w:r>
          </w:p>
        </w:tc>
        <w:tc>
          <w:tcPr>
            <w:tcW w:w="0" w:type="auto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056B4" w:rsidRPr="000056B4" w:rsidRDefault="000056B4" w:rsidP="000056B4">
      <w:pPr>
        <w:shd w:val="clear" w:color="auto" w:fill="53535B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FFFFFF"/>
          <w:spacing w:val="2"/>
          <w:sz w:val="29"/>
          <w:szCs w:val="29"/>
        </w:rPr>
      </w:pPr>
      <w:r w:rsidRPr="000056B4">
        <w:rPr>
          <w:rFonts w:ascii="Arial" w:eastAsia="Times New Roman" w:hAnsi="Arial" w:cs="Arial"/>
          <w:color w:val="FFFFFF"/>
          <w:spacing w:val="2"/>
          <w:sz w:val="29"/>
          <w:szCs w:val="29"/>
        </w:rPr>
        <w:t>Доступ к полной версии этого документа ограничен</w:t>
      </w:r>
    </w:p>
    <w:p w:rsidR="004E10DB" w:rsidRDefault="004E10DB"/>
    <w:sectPr w:rsidR="004E10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056B4"/>
    <w:rsid w:val="000056B4"/>
    <w:rsid w:val="004B1A4E"/>
    <w:rsid w:val="004E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56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0056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0056B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0056B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56B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0056B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0056B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0056B4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headertext">
    <w:name w:val="headertext"/>
    <w:basedOn w:val="a"/>
    <w:rsid w:val="000056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056B4"/>
  </w:style>
  <w:style w:type="character" w:styleId="a3">
    <w:name w:val="Hyperlink"/>
    <w:basedOn w:val="a0"/>
    <w:uiPriority w:val="99"/>
    <w:semiHidden/>
    <w:unhideWhenUsed/>
    <w:rsid w:val="000056B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056B4"/>
    <w:rPr>
      <w:color w:val="800080"/>
      <w:u w:val="single"/>
    </w:rPr>
  </w:style>
  <w:style w:type="paragraph" w:customStyle="1" w:styleId="formattext">
    <w:name w:val="formattext"/>
    <w:basedOn w:val="a"/>
    <w:rsid w:val="000056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24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5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39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796647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  <w:div w:id="58557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71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52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04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14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ocs.cntd.ru/document/499023522" TargetMode="External"/><Relationship Id="rId18" Type="http://schemas.openxmlformats.org/officeDocument/2006/relationships/hyperlink" Target="http://docs.cntd.ru/document/902253125" TargetMode="External"/><Relationship Id="rId26" Type="http://schemas.openxmlformats.org/officeDocument/2006/relationships/hyperlink" Target="http://docs.cntd.ru/document/499095271" TargetMode="External"/><Relationship Id="rId39" Type="http://schemas.openxmlformats.org/officeDocument/2006/relationships/hyperlink" Target="http://docs.cntd.ru/document/420300289" TargetMode="External"/><Relationship Id="rId21" Type="http://schemas.openxmlformats.org/officeDocument/2006/relationships/hyperlink" Target="http://docs.cntd.ru/document/420300289" TargetMode="External"/><Relationship Id="rId34" Type="http://schemas.openxmlformats.org/officeDocument/2006/relationships/hyperlink" Target="http://docs.cntd.ru/document/499023522" TargetMode="External"/><Relationship Id="rId42" Type="http://schemas.openxmlformats.org/officeDocument/2006/relationships/hyperlink" Target="http://docs.cntd.ru/document/420300289" TargetMode="External"/><Relationship Id="rId47" Type="http://schemas.openxmlformats.org/officeDocument/2006/relationships/hyperlink" Target="http://docs.cntd.ru/document/420300289" TargetMode="External"/><Relationship Id="rId50" Type="http://schemas.openxmlformats.org/officeDocument/2006/relationships/hyperlink" Target="http://docs.cntd.ru/document/499023522" TargetMode="External"/><Relationship Id="rId55" Type="http://schemas.openxmlformats.org/officeDocument/2006/relationships/hyperlink" Target="http://docs.cntd.ru/document/420300289" TargetMode="External"/><Relationship Id="rId63" Type="http://schemas.openxmlformats.org/officeDocument/2006/relationships/hyperlink" Target="http://docs.cntd.ru/document/420300289" TargetMode="External"/><Relationship Id="rId68" Type="http://schemas.openxmlformats.org/officeDocument/2006/relationships/hyperlink" Target="http://docs.cntd.ru/document/420300289" TargetMode="External"/><Relationship Id="rId7" Type="http://schemas.openxmlformats.org/officeDocument/2006/relationships/hyperlink" Target="http://docs.cntd.ru/document/499095271" TargetMode="External"/><Relationship Id="rId71" Type="http://schemas.openxmlformats.org/officeDocument/2006/relationships/hyperlink" Target="http://docs.cntd.ru/document/499023522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docs.cntd.ru/document/902227775" TargetMode="External"/><Relationship Id="rId29" Type="http://schemas.openxmlformats.org/officeDocument/2006/relationships/hyperlink" Target="http://docs.cntd.ru/document/420300289" TargetMode="External"/><Relationship Id="rId11" Type="http://schemas.openxmlformats.org/officeDocument/2006/relationships/hyperlink" Target="http://docs.cntd.ru/document/499007930" TargetMode="External"/><Relationship Id="rId24" Type="http://schemas.openxmlformats.org/officeDocument/2006/relationships/hyperlink" Target="http://docs.cntd.ru/document/420292122" TargetMode="External"/><Relationship Id="rId32" Type="http://schemas.openxmlformats.org/officeDocument/2006/relationships/hyperlink" Target="http://docs.cntd.ru/document/420300289" TargetMode="External"/><Relationship Id="rId37" Type="http://schemas.openxmlformats.org/officeDocument/2006/relationships/hyperlink" Target="http://docs.cntd.ru/document/499023522" TargetMode="External"/><Relationship Id="rId40" Type="http://schemas.openxmlformats.org/officeDocument/2006/relationships/hyperlink" Target="http://docs.cntd.ru/document/420300289" TargetMode="External"/><Relationship Id="rId45" Type="http://schemas.openxmlformats.org/officeDocument/2006/relationships/hyperlink" Target="http://docs.cntd.ru/document/420300289" TargetMode="External"/><Relationship Id="rId53" Type="http://schemas.openxmlformats.org/officeDocument/2006/relationships/hyperlink" Target="http://docs.cntd.ru/document/499023522" TargetMode="External"/><Relationship Id="rId58" Type="http://schemas.openxmlformats.org/officeDocument/2006/relationships/hyperlink" Target="http://docs.cntd.ru/document/420300289" TargetMode="External"/><Relationship Id="rId66" Type="http://schemas.openxmlformats.org/officeDocument/2006/relationships/hyperlink" Target="http://docs.cntd.ru/document/420300289" TargetMode="External"/><Relationship Id="rId74" Type="http://schemas.openxmlformats.org/officeDocument/2006/relationships/fontTable" Target="fontTable.xml"/><Relationship Id="rId5" Type="http://schemas.openxmlformats.org/officeDocument/2006/relationships/hyperlink" Target="http://docs.cntd.ru/document/499023522" TargetMode="External"/><Relationship Id="rId15" Type="http://schemas.openxmlformats.org/officeDocument/2006/relationships/hyperlink" Target="http://docs.cntd.ru/document/902227775" TargetMode="External"/><Relationship Id="rId23" Type="http://schemas.openxmlformats.org/officeDocument/2006/relationships/hyperlink" Target="http://docs.cntd.ru/document/420300289" TargetMode="External"/><Relationship Id="rId28" Type="http://schemas.openxmlformats.org/officeDocument/2006/relationships/hyperlink" Target="http://docs.cntd.ru/document/420300289" TargetMode="External"/><Relationship Id="rId36" Type="http://schemas.openxmlformats.org/officeDocument/2006/relationships/hyperlink" Target="http://docs.cntd.ru/document/420300289" TargetMode="External"/><Relationship Id="rId49" Type="http://schemas.openxmlformats.org/officeDocument/2006/relationships/hyperlink" Target="http://docs.cntd.ru/document/420300289" TargetMode="External"/><Relationship Id="rId57" Type="http://schemas.openxmlformats.org/officeDocument/2006/relationships/hyperlink" Target="http://docs.cntd.ru/document/420300289" TargetMode="External"/><Relationship Id="rId61" Type="http://schemas.openxmlformats.org/officeDocument/2006/relationships/hyperlink" Target="http://docs.cntd.ru/document/420300289" TargetMode="External"/><Relationship Id="rId10" Type="http://schemas.openxmlformats.org/officeDocument/2006/relationships/hyperlink" Target="http://docs.cntd.ru/document/901729631" TargetMode="External"/><Relationship Id="rId19" Type="http://schemas.openxmlformats.org/officeDocument/2006/relationships/hyperlink" Target="http://docs.cntd.ru/document/420300289" TargetMode="External"/><Relationship Id="rId31" Type="http://schemas.openxmlformats.org/officeDocument/2006/relationships/hyperlink" Target="http://docs.cntd.ru/document/420300289" TargetMode="External"/><Relationship Id="rId44" Type="http://schemas.openxmlformats.org/officeDocument/2006/relationships/hyperlink" Target="http://docs.cntd.ru/document/420300289" TargetMode="External"/><Relationship Id="rId52" Type="http://schemas.openxmlformats.org/officeDocument/2006/relationships/hyperlink" Target="http://docs.cntd.ru/document/499023522" TargetMode="External"/><Relationship Id="rId60" Type="http://schemas.openxmlformats.org/officeDocument/2006/relationships/hyperlink" Target="http://docs.cntd.ru/document/499023522" TargetMode="External"/><Relationship Id="rId65" Type="http://schemas.openxmlformats.org/officeDocument/2006/relationships/hyperlink" Target="http://docs.cntd.ru/document/420300289" TargetMode="External"/><Relationship Id="rId73" Type="http://schemas.openxmlformats.org/officeDocument/2006/relationships/hyperlink" Target="http://docs.cntd.ru/document/49902352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499095271" TargetMode="External"/><Relationship Id="rId14" Type="http://schemas.openxmlformats.org/officeDocument/2006/relationships/hyperlink" Target="http://docs.cntd.ru/document/499023522" TargetMode="External"/><Relationship Id="rId22" Type="http://schemas.openxmlformats.org/officeDocument/2006/relationships/hyperlink" Target="http://docs.cntd.ru/document/901901771" TargetMode="External"/><Relationship Id="rId27" Type="http://schemas.openxmlformats.org/officeDocument/2006/relationships/hyperlink" Target="http://docs.cntd.ru/document/499095271" TargetMode="External"/><Relationship Id="rId30" Type="http://schemas.openxmlformats.org/officeDocument/2006/relationships/hyperlink" Target="http://docs.cntd.ru/document/420300289" TargetMode="External"/><Relationship Id="rId35" Type="http://schemas.openxmlformats.org/officeDocument/2006/relationships/hyperlink" Target="http://docs.cntd.ru/document/499023522" TargetMode="External"/><Relationship Id="rId43" Type="http://schemas.openxmlformats.org/officeDocument/2006/relationships/hyperlink" Target="http://docs.cntd.ru/document/499023522" TargetMode="External"/><Relationship Id="rId48" Type="http://schemas.openxmlformats.org/officeDocument/2006/relationships/hyperlink" Target="http://docs.cntd.ru/document/420300289" TargetMode="External"/><Relationship Id="rId56" Type="http://schemas.openxmlformats.org/officeDocument/2006/relationships/hyperlink" Target="http://docs.cntd.ru/document/420300289" TargetMode="External"/><Relationship Id="rId64" Type="http://schemas.openxmlformats.org/officeDocument/2006/relationships/hyperlink" Target="http://docs.cntd.ru/document/499023522" TargetMode="External"/><Relationship Id="rId69" Type="http://schemas.openxmlformats.org/officeDocument/2006/relationships/hyperlink" Target="http://docs.cntd.ru/document/420300289" TargetMode="External"/><Relationship Id="rId8" Type="http://schemas.openxmlformats.org/officeDocument/2006/relationships/hyperlink" Target="http://docs.cntd.ru/document/420300289" TargetMode="External"/><Relationship Id="rId51" Type="http://schemas.openxmlformats.org/officeDocument/2006/relationships/hyperlink" Target="http://docs.cntd.ru/document/420300289" TargetMode="External"/><Relationship Id="rId72" Type="http://schemas.openxmlformats.org/officeDocument/2006/relationships/hyperlink" Target="http://docs.cntd.ru/document/499023522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docs.cntd.ru/document/901765645" TargetMode="External"/><Relationship Id="rId17" Type="http://schemas.openxmlformats.org/officeDocument/2006/relationships/hyperlink" Target="http://docs.cntd.ru/document/902253125" TargetMode="External"/><Relationship Id="rId25" Type="http://schemas.openxmlformats.org/officeDocument/2006/relationships/hyperlink" Target="http://docs.cntd.ru/document/499095271" TargetMode="External"/><Relationship Id="rId33" Type="http://schemas.openxmlformats.org/officeDocument/2006/relationships/hyperlink" Target="http://docs.cntd.ru/document/420300289" TargetMode="External"/><Relationship Id="rId38" Type="http://schemas.openxmlformats.org/officeDocument/2006/relationships/hyperlink" Target="http://docs.cntd.ru/document/420300289" TargetMode="External"/><Relationship Id="rId46" Type="http://schemas.openxmlformats.org/officeDocument/2006/relationships/hyperlink" Target="http://docs.cntd.ru/document/420300289" TargetMode="External"/><Relationship Id="rId59" Type="http://schemas.openxmlformats.org/officeDocument/2006/relationships/hyperlink" Target="http://docs.cntd.ru/document/499023522" TargetMode="External"/><Relationship Id="rId67" Type="http://schemas.openxmlformats.org/officeDocument/2006/relationships/hyperlink" Target="http://docs.cntd.ru/document/499023522" TargetMode="External"/><Relationship Id="rId20" Type="http://schemas.openxmlformats.org/officeDocument/2006/relationships/hyperlink" Target="http://docs.cntd.ru/document/420300289" TargetMode="External"/><Relationship Id="rId41" Type="http://schemas.openxmlformats.org/officeDocument/2006/relationships/hyperlink" Target="http://docs.cntd.ru/document/420300289" TargetMode="External"/><Relationship Id="rId54" Type="http://schemas.openxmlformats.org/officeDocument/2006/relationships/hyperlink" Target="http://docs.cntd.ru/document/499023522" TargetMode="External"/><Relationship Id="rId62" Type="http://schemas.openxmlformats.org/officeDocument/2006/relationships/hyperlink" Target="http://docs.cntd.ru/document/420300289" TargetMode="External"/><Relationship Id="rId70" Type="http://schemas.openxmlformats.org/officeDocument/2006/relationships/hyperlink" Target="http://docs.cntd.ru/document/499023522" TargetMode="External"/><Relationship Id="rId75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4202921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16086</Words>
  <Characters>91694</Characters>
  <Application>Microsoft Office Word</Application>
  <DocSecurity>0</DocSecurity>
  <Lines>764</Lines>
  <Paragraphs>215</Paragraphs>
  <ScaleCrop>false</ScaleCrop>
  <Company/>
  <LinksUpToDate>false</LinksUpToDate>
  <CharactersWithSpaces>107565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КОЯШКАЙ</cp:lastModifiedBy>
  <cp:revision>5</cp:revision>
  <dcterms:created xsi:type="dcterms:W3CDTF">2015-10-18T19:59:00Z</dcterms:created>
  <dcterms:modified xsi:type="dcterms:W3CDTF">2016-04-12T16:05:00Z</dcterms:modified>
</cp:coreProperties>
</file>